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AEC" w:rsidRPr="004063D4" w:rsidRDefault="00AD2AEC" w:rsidP="00AD2AEC">
      <w:pPr>
        <w:rPr>
          <w:rFonts w:ascii="黑体" w:eastAsia="黑体" w:hint="eastAsia"/>
          <w:sz w:val="32"/>
          <w:szCs w:val="32"/>
        </w:rPr>
      </w:pPr>
      <w:r w:rsidRPr="004063D4">
        <w:rPr>
          <w:rFonts w:ascii="黑体" w:eastAsia="黑体" w:hint="eastAsia"/>
          <w:sz w:val="32"/>
          <w:szCs w:val="32"/>
        </w:rPr>
        <w:t>附件1</w:t>
      </w:r>
    </w:p>
    <w:p w:rsidR="00EB14EB" w:rsidRPr="004063D4" w:rsidRDefault="00AD2AEC" w:rsidP="004063D4">
      <w:pPr>
        <w:jc w:val="center"/>
        <w:rPr>
          <w:rFonts w:ascii="方正小标宋简体" w:eastAsia="方正小标宋简体" w:hint="eastAsia"/>
          <w:sz w:val="36"/>
          <w:szCs w:val="36"/>
        </w:rPr>
      </w:pPr>
      <w:r w:rsidRPr="004063D4">
        <w:rPr>
          <w:rFonts w:ascii="方正小标宋简体" w:eastAsia="方正小标宋简体" w:hint="eastAsia"/>
          <w:sz w:val="36"/>
          <w:szCs w:val="36"/>
        </w:rPr>
        <w:t xml:space="preserve">2016年株洲市中小微企业购买公共服务产品目录清单                     </w:t>
      </w:r>
    </w:p>
    <w:tbl>
      <w:tblPr>
        <w:tblStyle w:val="a3"/>
        <w:tblW w:w="13090" w:type="dxa"/>
        <w:jc w:val="center"/>
        <w:tblInd w:w="-595" w:type="dxa"/>
        <w:tblLayout w:type="fixed"/>
        <w:tblLook w:val="04A0"/>
      </w:tblPr>
      <w:tblGrid>
        <w:gridCol w:w="810"/>
        <w:gridCol w:w="2268"/>
        <w:gridCol w:w="10012"/>
      </w:tblGrid>
      <w:tr w:rsidR="00EB14EB">
        <w:trPr>
          <w:trHeight w:val="581"/>
          <w:jc w:val="center"/>
        </w:trPr>
        <w:tc>
          <w:tcPr>
            <w:tcW w:w="810" w:type="dxa"/>
            <w:vAlign w:val="center"/>
          </w:tcPr>
          <w:p w:rsidR="00EB14EB" w:rsidRDefault="00AD2AEC">
            <w:pPr>
              <w:spacing w:line="360" w:lineRule="exact"/>
              <w:jc w:val="center"/>
              <w:rPr>
                <w:b/>
                <w:kern w:val="0"/>
                <w:sz w:val="24"/>
                <w:szCs w:val="24"/>
              </w:rPr>
            </w:pPr>
            <w:r>
              <w:rPr>
                <w:rFonts w:hint="eastAsia"/>
                <w:b/>
                <w:kern w:val="0"/>
                <w:sz w:val="24"/>
                <w:szCs w:val="24"/>
              </w:rPr>
              <w:t>序号</w:t>
            </w:r>
          </w:p>
        </w:tc>
        <w:tc>
          <w:tcPr>
            <w:tcW w:w="2268" w:type="dxa"/>
            <w:vAlign w:val="center"/>
          </w:tcPr>
          <w:p w:rsidR="00EB14EB" w:rsidRDefault="00AD2AEC">
            <w:pPr>
              <w:spacing w:line="360" w:lineRule="exact"/>
              <w:jc w:val="center"/>
              <w:rPr>
                <w:b/>
                <w:kern w:val="0"/>
                <w:sz w:val="24"/>
                <w:szCs w:val="24"/>
              </w:rPr>
            </w:pPr>
            <w:r>
              <w:rPr>
                <w:rFonts w:hint="eastAsia"/>
                <w:b/>
                <w:kern w:val="0"/>
                <w:sz w:val="24"/>
                <w:szCs w:val="24"/>
              </w:rPr>
              <w:t>项目名称</w:t>
            </w:r>
          </w:p>
        </w:tc>
        <w:tc>
          <w:tcPr>
            <w:tcW w:w="10012" w:type="dxa"/>
            <w:vAlign w:val="center"/>
          </w:tcPr>
          <w:p w:rsidR="00EB14EB" w:rsidRDefault="00AD2AEC">
            <w:pPr>
              <w:spacing w:line="360" w:lineRule="exact"/>
              <w:jc w:val="center"/>
              <w:rPr>
                <w:b/>
                <w:kern w:val="0"/>
                <w:sz w:val="24"/>
                <w:szCs w:val="24"/>
              </w:rPr>
            </w:pPr>
            <w:r>
              <w:rPr>
                <w:rFonts w:hint="eastAsia"/>
                <w:b/>
                <w:kern w:val="0"/>
                <w:sz w:val="24"/>
                <w:szCs w:val="24"/>
              </w:rPr>
              <w:t>具体内容</w:t>
            </w:r>
          </w:p>
        </w:tc>
      </w:tr>
      <w:tr w:rsidR="00EB14EB" w:rsidRPr="004063D4" w:rsidTr="004063D4">
        <w:trPr>
          <w:trHeight w:val="1028"/>
          <w:jc w:val="center"/>
        </w:trPr>
        <w:tc>
          <w:tcPr>
            <w:tcW w:w="810" w:type="dxa"/>
            <w:vAlign w:val="center"/>
          </w:tcPr>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1</w:t>
            </w:r>
          </w:p>
        </w:tc>
        <w:tc>
          <w:tcPr>
            <w:tcW w:w="2268" w:type="dxa"/>
            <w:vAlign w:val="center"/>
          </w:tcPr>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中小微初创企业</w:t>
            </w:r>
          </w:p>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保姆工程</w:t>
            </w:r>
          </w:p>
        </w:tc>
        <w:tc>
          <w:tcPr>
            <w:tcW w:w="10012" w:type="dxa"/>
          </w:tcPr>
          <w:p w:rsidR="00EB14EB" w:rsidRPr="004063D4" w:rsidRDefault="00AD2AEC">
            <w:pPr>
              <w:spacing w:line="360" w:lineRule="exact"/>
              <w:rPr>
                <w:rFonts w:ascii="仿宋_GB2312" w:eastAsia="仿宋_GB2312" w:hint="eastAsia"/>
                <w:kern w:val="0"/>
                <w:sz w:val="24"/>
                <w:szCs w:val="24"/>
              </w:rPr>
            </w:pPr>
            <w:r w:rsidRPr="004063D4">
              <w:rPr>
                <w:rFonts w:ascii="仿宋_GB2312" w:eastAsia="仿宋_GB2312" w:hint="eastAsia"/>
                <w:kern w:val="0"/>
                <w:sz w:val="24"/>
                <w:szCs w:val="24"/>
              </w:rPr>
              <w:t>主要针对创业不满2年的企业，提供人才专场招聘、劳务派遣、财税辅导、综合代理服务等多类型综合服务，由相关主管部门审批后，交办给中介机构，每个企业最高可获得总额不超过2万元的补贴资金。</w:t>
            </w:r>
          </w:p>
        </w:tc>
      </w:tr>
      <w:tr w:rsidR="00EB14EB" w:rsidRPr="004063D4">
        <w:trPr>
          <w:trHeight w:val="1812"/>
          <w:jc w:val="center"/>
        </w:trPr>
        <w:tc>
          <w:tcPr>
            <w:tcW w:w="810" w:type="dxa"/>
            <w:vMerge w:val="restart"/>
            <w:vAlign w:val="center"/>
          </w:tcPr>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2</w:t>
            </w:r>
          </w:p>
        </w:tc>
        <w:tc>
          <w:tcPr>
            <w:tcW w:w="2268" w:type="dxa"/>
            <w:vMerge w:val="restart"/>
            <w:vAlign w:val="center"/>
          </w:tcPr>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智能制造型企业</w:t>
            </w:r>
          </w:p>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技能、职业管理培训</w:t>
            </w:r>
          </w:p>
        </w:tc>
        <w:tc>
          <w:tcPr>
            <w:tcW w:w="10012" w:type="dxa"/>
          </w:tcPr>
          <w:p w:rsidR="00EB14EB" w:rsidRPr="004063D4" w:rsidRDefault="00AD2AEC">
            <w:pPr>
              <w:spacing w:line="360" w:lineRule="exact"/>
              <w:rPr>
                <w:rFonts w:ascii="仿宋_GB2312" w:eastAsia="仿宋_GB2312" w:hint="eastAsia"/>
                <w:kern w:val="0"/>
                <w:sz w:val="24"/>
                <w:szCs w:val="24"/>
              </w:rPr>
            </w:pPr>
            <w:r w:rsidRPr="004063D4">
              <w:rPr>
                <w:rFonts w:ascii="仿宋_GB2312" w:eastAsia="仿宋_GB2312" w:hint="eastAsia"/>
                <w:bCs/>
                <w:kern w:val="0"/>
                <w:sz w:val="24"/>
                <w:szCs w:val="24"/>
              </w:rPr>
              <w:t>技能培训</w:t>
            </w:r>
            <w:r w:rsidRPr="004063D4">
              <w:rPr>
                <w:rFonts w:ascii="仿宋_GB2312" w:eastAsia="仿宋_GB2312" w:hint="eastAsia"/>
                <w:kern w:val="0"/>
                <w:sz w:val="24"/>
                <w:szCs w:val="24"/>
              </w:rPr>
              <w:t>——围绕产业工人开展职业技能鉴定为手段技能提升为目的的系统培养工程，针对工业企业实际需求，开展专业技能培训2000人次。（</w:t>
            </w:r>
            <w:r w:rsidRPr="004063D4">
              <w:rPr>
                <w:rFonts w:ascii="仿宋_GB2312" w:eastAsia="仿宋_GB2312" w:hint="eastAsia"/>
                <w:bCs/>
                <w:kern w:val="0"/>
                <w:sz w:val="24"/>
                <w:szCs w:val="24"/>
              </w:rPr>
              <w:t>政府购买，企业免费享受</w:t>
            </w:r>
            <w:r w:rsidRPr="004063D4">
              <w:rPr>
                <w:rFonts w:ascii="仿宋_GB2312" w:eastAsia="仿宋_GB2312" w:hint="eastAsia"/>
                <w:kern w:val="0"/>
                <w:sz w:val="24"/>
                <w:szCs w:val="24"/>
              </w:rPr>
              <w:t>）</w:t>
            </w:r>
          </w:p>
          <w:p w:rsidR="00EB14EB" w:rsidRPr="004063D4" w:rsidRDefault="00482CB2">
            <w:pPr>
              <w:spacing w:line="360" w:lineRule="exact"/>
              <w:rPr>
                <w:rFonts w:ascii="仿宋_GB2312" w:eastAsia="仿宋_GB2312" w:hint="eastAsia"/>
                <w:color w:val="000000" w:themeColor="text1"/>
                <w:kern w:val="0"/>
                <w:sz w:val="24"/>
                <w:szCs w:val="24"/>
              </w:rPr>
            </w:pPr>
            <w:r w:rsidRPr="004063D4">
              <w:rPr>
                <w:rFonts w:ascii="仿宋_GB2312" w:eastAsia="仿宋_GB2312" w:hint="eastAsia"/>
                <w:bCs/>
                <w:color w:val="000000" w:themeColor="text1"/>
                <w:kern w:val="0"/>
                <w:sz w:val="24"/>
                <w:szCs w:val="24"/>
              </w:rPr>
              <w:fldChar w:fldCharType="begin"/>
            </w:r>
            <w:r w:rsidR="00AD2AEC" w:rsidRPr="004063D4">
              <w:rPr>
                <w:rFonts w:ascii="仿宋_GB2312" w:eastAsia="仿宋_GB2312" w:hint="eastAsia"/>
                <w:bCs/>
                <w:color w:val="000000" w:themeColor="text1"/>
                <w:kern w:val="0"/>
                <w:sz w:val="24"/>
                <w:szCs w:val="24"/>
              </w:rPr>
              <w:instrText xml:space="preserve"> = 1 \* GB3 </w:instrText>
            </w:r>
            <w:r w:rsidRPr="004063D4">
              <w:rPr>
                <w:rFonts w:ascii="仿宋_GB2312" w:eastAsia="仿宋_GB2312" w:hint="eastAsia"/>
                <w:bCs/>
                <w:color w:val="000000" w:themeColor="text1"/>
                <w:kern w:val="0"/>
                <w:sz w:val="24"/>
                <w:szCs w:val="24"/>
              </w:rPr>
              <w:fldChar w:fldCharType="separate"/>
            </w:r>
            <w:r w:rsidR="00AD2AEC" w:rsidRPr="004063D4">
              <w:rPr>
                <w:rFonts w:ascii="仿宋_GB2312" w:eastAsia="仿宋_GB2312" w:hint="eastAsia"/>
                <w:bCs/>
                <w:color w:val="000000" w:themeColor="text1"/>
                <w:kern w:val="0"/>
                <w:sz w:val="24"/>
                <w:szCs w:val="24"/>
              </w:rPr>
              <w:t>①</w:t>
            </w:r>
            <w:r w:rsidRPr="004063D4">
              <w:rPr>
                <w:rFonts w:ascii="仿宋_GB2312" w:eastAsia="仿宋_GB2312" w:hint="eastAsia"/>
                <w:bCs/>
                <w:color w:val="000000" w:themeColor="text1"/>
                <w:kern w:val="0"/>
                <w:sz w:val="24"/>
                <w:szCs w:val="24"/>
              </w:rPr>
              <w:fldChar w:fldCharType="end"/>
            </w:r>
            <w:r w:rsidR="00AD2AEC" w:rsidRPr="004063D4">
              <w:rPr>
                <w:rFonts w:ascii="仿宋_GB2312" w:eastAsia="仿宋_GB2312" w:hint="eastAsia"/>
                <w:bCs/>
                <w:color w:val="000000" w:themeColor="text1"/>
                <w:kern w:val="0"/>
                <w:sz w:val="24"/>
                <w:szCs w:val="24"/>
              </w:rPr>
              <w:t>专业技术类：</w:t>
            </w:r>
            <w:r w:rsidR="00AD2AEC" w:rsidRPr="004063D4">
              <w:rPr>
                <w:rFonts w:ascii="仿宋_GB2312" w:eastAsia="仿宋_GB2312" w:hint="eastAsia"/>
                <w:color w:val="000000" w:themeColor="text1"/>
                <w:kern w:val="0"/>
                <w:sz w:val="24"/>
                <w:szCs w:val="24"/>
              </w:rPr>
              <w:t>磨工、模具制造工、车床工、天车工、铸造工、铣工、钳工、焊工、冲压工等</w:t>
            </w:r>
          </w:p>
          <w:p w:rsidR="00EB14EB" w:rsidRPr="004063D4" w:rsidRDefault="00482CB2">
            <w:pPr>
              <w:spacing w:line="360" w:lineRule="exact"/>
              <w:rPr>
                <w:rFonts w:ascii="仿宋_GB2312" w:eastAsia="仿宋_GB2312" w:hint="eastAsia"/>
                <w:b/>
                <w:bCs/>
                <w:kern w:val="0"/>
                <w:sz w:val="24"/>
                <w:szCs w:val="24"/>
              </w:rPr>
            </w:pPr>
            <w:r w:rsidRPr="004063D4">
              <w:rPr>
                <w:rFonts w:ascii="仿宋_GB2312" w:eastAsia="仿宋_GB2312" w:hint="eastAsia"/>
                <w:bCs/>
                <w:color w:val="000000" w:themeColor="text1"/>
                <w:kern w:val="0"/>
                <w:sz w:val="24"/>
                <w:szCs w:val="24"/>
              </w:rPr>
              <w:fldChar w:fldCharType="begin"/>
            </w:r>
            <w:r w:rsidR="00AD2AEC" w:rsidRPr="004063D4">
              <w:rPr>
                <w:rFonts w:ascii="仿宋_GB2312" w:eastAsia="仿宋_GB2312" w:hint="eastAsia"/>
                <w:bCs/>
                <w:color w:val="000000" w:themeColor="text1"/>
                <w:kern w:val="0"/>
                <w:sz w:val="24"/>
                <w:szCs w:val="24"/>
              </w:rPr>
              <w:instrText xml:space="preserve"> = 2 \* GB3 </w:instrText>
            </w:r>
            <w:r w:rsidRPr="004063D4">
              <w:rPr>
                <w:rFonts w:ascii="仿宋_GB2312" w:eastAsia="仿宋_GB2312" w:hint="eastAsia"/>
                <w:bCs/>
                <w:color w:val="000000" w:themeColor="text1"/>
                <w:kern w:val="0"/>
                <w:sz w:val="24"/>
                <w:szCs w:val="24"/>
              </w:rPr>
              <w:fldChar w:fldCharType="separate"/>
            </w:r>
            <w:r w:rsidR="00AD2AEC" w:rsidRPr="004063D4">
              <w:rPr>
                <w:rFonts w:ascii="仿宋_GB2312" w:eastAsia="仿宋_GB2312" w:hint="eastAsia"/>
                <w:bCs/>
                <w:color w:val="000000" w:themeColor="text1"/>
                <w:kern w:val="0"/>
                <w:sz w:val="24"/>
                <w:szCs w:val="24"/>
              </w:rPr>
              <w:t>②</w:t>
            </w:r>
            <w:r w:rsidRPr="004063D4">
              <w:rPr>
                <w:rFonts w:ascii="仿宋_GB2312" w:eastAsia="仿宋_GB2312" w:hint="eastAsia"/>
                <w:bCs/>
                <w:color w:val="000000" w:themeColor="text1"/>
                <w:kern w:val="0"/>
                <w:sz w:val="24"/>
                <w:szCs w:val="24"/>
              </w:rPr>
              <w:fldChar w:fldCharType="end"/>
            </w:r>
            <w:r w:rsidR="00AD2AEC" w:rsidRPr="004063D4">
              <w:rPr>
                <w:rFonts w:ascii="仿宋_GB2312" w:eastAsia="仿宋_GB2312" w:hint="eastAsia"/>
                <w:bCs/>
                <w:color w:val="000000" w:themeColor="text1"/>
                <w:kern w:val="0"/>
                <w:sz w:val="24"/>
                <w:szCs w:val="24"/>
              </w:rPr>
              <w:t>班组长成长类：</w:t>
            </w:r>
            <w:r w:rsidR="00AD2AEC" w:rsidRPr="004063D4">
              <w:rPr>
                <w:rFonts w:ascii="仿宋_GB2312" w:eastAsia="仿宋_GB2312" w:hint="eastAsia"/>
                <w:color w:val="000000" w:themeColor="text1"/>
                <w:kern w:val="0"/>
                <w:sz w:val="24"/>
                <w:szCs w:val="24"/>
              </w:rPr>
              <w:t>车间生产计划与异常控制、生产现场的生产改善、生产现场的质量管理、班组长核心管理能力等</w:t>
            </w:r>
          </w:p>
        </w:tc>
      </w:tr>
      <w:tr w:rsidR="00EB14EB" w:rsidRPr="004063D4">
        <w:trPr>
          <w:trHeight w:val="519"/>
          <w:jc w:val="center"/>
        </w:trPr>
        <w:tc>
          <w:tcPr>
            <w:tcW w:w="810" w:type="dxa"/>
            <w:vMerge/>
            <w:vAlign w:val="center"/>
          </w:tcPr>
          <w:p w:rsidR="00EB14EB" w:rsidRPr="004063D4" w:rsidRDefault="00EB14EB">
            <w:pPr>
              <w:spacing w:line="360" w:lineRule="exact"/>
              <w:jc w:val="center"/>
              <w:rPr>
                <w:rFonts w:ascii="仿宋_GB2312" w:eastAsia="仿宋_GB2312" w:hint="eastAsia"/>
                <w:kern w:val="0"/>
                <w:sz w:val="24"/>
                <w:szCs w:val="24"/>
              </w:rPr>
            </w:pPr>
          </w:p>
        </w:tc>
        <w:tc>
          <w:tcPr>
            <w:tcW w:w="2268" w:type="dxa"/>
            <w:vMerge/>
            <w:vAlign w:val="center"/>
          </w:tcPr>
          <w:p w:rsidR="00EB14EB" w:rsidRPr="004063D4" w:rsidRDefault="00EB14EB">
            <w:pPr>
              <w:spacing w:line="360" w:lineRule="exact"/>
              <w:jc w:val="center"/>
              <w:rPr>
                <w:rFonts w:ascii="仿宋_GB2312" w:eastAsia="仿宋_GB2312" w:hint="eastAsia"/>
                <w:kern w:val="0"/>
                <w:sz w:val="24"/>
                <w:szCs w:val="24"/>
              </w:rPr>
            </w:pPr>
          </w:p>
        </w:tc>
        <w:tc>
          <w:tcPr>
            <w:tcW w:w="10012" w:type="dxa"/>
            <w:vAlign w:val="center"/>
          </w:tcPr>
          <w:p w:rsidR="00EB14EB" w:rsidRPr="004063D4" w:rsidRDefault="00AD2AEC">
            <w:pPr>
              <w:spacing w:line="360" w:lineRule="exact"/>
              <w:rPr>
                <w:rFonts w:ascii="仿宋_GB2312" w:eastAsia="仿宋_GB2312" w:hint="eastAsia"/>
                <w:bCs/>
                <w:kern w:val="0"/>
                <w:sz w:val="24"/>
                <w:szCs w:val="24"/>
              </w:rPr>
            </w:pPr>
            <w:r w:rsidRPr="004063D4">
              <w:rPr>
                <w:rFonts w:ascii="仿宋_GB2312" w:eastAsia="仿宋_GB2312" w:hint="eastAsia"/>
                <w:bCs/>
                <w:kern w:val="0"/>
                <w:sz w:val="24"/>
                <w:szCs w:val="24"/>
              </w:rPr>
              <w:t>高层管理人员的管理能力提升培训（给予适当差额补贴）</w:t>
            </w:r>
          </w:p>
        </w:tc>
      </w:tr>
      <w:tr w:rsidR="00EB14EB" w:rsidRPr="004063D4">
        <w:trPr>
          <w:trHeight w:val="715"/>
          <w:jc w:val="center"/>
        </w:trPr>
        <w:tc>
          <w:tcPr>
            <w:tcW w:w="810" w:type="dxa"/>
            <w:vMerge w:val="restart"/>
            <w:vAlign w:val="center"/>
          </w:tcPr>
          <w:p w:rsidR="00EB14EB" w:rsidRPr="004063D4" w:rsidRDefault="00EB14EB">
            <w:pPr>
              <w:spacing w:line="360" w:lineRule="exact"/>
              <w:jc w:val="center"/>
              <w:rPr>
                <w:rFonts w:ascii="仿宋_GB2312" w:eastAsia="仿宋_GB2312" w:hint="eastAsia"/>
                <w:kern w:val="0"/>
                <w:sz w:val="24"/>
                <w:szCs w:val="24"/>
              </w:rPr>
            </w:pPr>
          </w:p>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3</w:t>
            </w:r>
          </w:p>
          <w:p w:rsidR="00EB14EB" w:rsidRPr="004063D4" w:rsidRDefault="00EB14EB">
            <w:pPr>
              <w:spacing w:line="360" w:lineRule="exact"/>
              <w:rPr>
                <w:rFonts w:ascii="仿宋_GB2312" w:eastAsia="仿宋_GB2312" w:hint="eastAsia"/>
                <w:kern w:val="0"/>
                <w:sz w:val="24"/>
                <w:szCs w:val="24"/>
              </w:rPr>
            </w:pPr>
          </w:p>
        </w:tc>
        <w:tc>
          <w:tcPr>
            <w:tcW w:w="2268" w:type="dxa"/>
            <w:vMerge w:val="restart"/>
            <w:vAlign w:val="center"/>
          </w:tcPr>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中小工业企业</w:t>
            </w:r>
          </w:p>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成长工程</w:t>
            </w:r>
          </w:p>
        </w:tc>
        <w:tc>
          <w:tcPr>
            <w:tcW w:w="10012" w:type="dxa"/>
          </w:tcPr>
          <w:p w:rsidR="00EB14EB" w:rsidRPr="004063D4" w:rsidRDefault="00AD2AEC">
            <w:pPr>
              <w:spacing w:line="360" w:lineRule="exact"/>
              <w:rPr>
                <w:rFonts w:ascii="仿宋_GB2312" w:eastAsia="仿宋_GB2312" w:hAnsi="新宋体" w:hint="eastAsia"/>
                <w:kern w:val="0"/>
                <w:sz w:val="24"/>
                <w:szCs w:val="20"/>
              </w:rPr>
            </w:pPr>
            <w:r w:rsidRPr="004063D4">
              <w:rPr>
                <w:rFonts w:ascii="仿宋_GB2312" w:eastAsia="仿宋_GB2312" w:hAnsi="新宋体" w:hint="eastAsia"/>
                <w:bCs/>
                <w:kern w:val="0"/>
                <w:sz w:val="24"/>
                <w:szCs w:val="20"/>
              </w:rPr>
              <w:t>1、市场拓展服务</w:t>
            </w:r>
            <w:r w:rsidRPr="004063D4">
              <w:rPr>
                <w:rFonts w:ascii="仿宋_GB2312" w:eastAsia="仿宋_GB2312" w:hAnsi="新宋体" w:hint="eastAsia"/>
                <w:kern w:val="0"/>
                <w:sz w:val="24"/>
                <w:szCs w:val="20"/>
              </w:rPr>
              <w:t>——</w:t>
            </w:r>
            <w:r w:rsidRPr="004063D4">
              <w:rPr>
                <w:rFonts w:ascii="仿宋_GB2312" w:eastAsia="仿宋_GB2312" w:hint="eastAsia"/>
                <w:kern w:val="0"/>
                <w:sz w:val="24"/>
                <w:szCs w:val="24"/>
              </w:rPr>
              <w:t>中国国际中小企业博览会等市场开拓活动专项经费，给予参展企业每家2000-5000元的布展补贴。</w:t>
            </w:r>
          </w:p>
        </w:tc>
      </w:tr>
      <w:tr w:rsidR="00EB14EB" w:rsidRPr="004063D4">
        <w:trPr>
          <w:trHeight w:val="449"/>
          <w:jc w:val="center"/>
        </w:trPr>
        <w:tc>
          <w:tcPr>
            <w:tcW w:w="810" w:type="dxa"/>
            <w:vMerge/>
            <w:vAlign w:val="center"/>
          </w:tcPr>
          <w:p w:rsidR="00EB14EB" w:rsidRPr="004063D4" w:rsidRDefault="00EB14EB">
            <w:pPr>
              <w:spacing w:line="360" w:lineRule="exact"/>
              <w:rPr>
                <w:rFonts w:ascii="仿宋_GB2312" w:eastAsia="仿宋_GB2312" w:hint="eastAsia"/>
                <w:kern w:val="0"/>
                <w:sz w:val="24"/>
                <w:szCs w:val="24"/>
              </w:rPr>
            </w:pPr>
          </w:p>
        </w:tc>
        <w:tc>
          <w:tcPr>
            <w:tcW w:w="2268" w:type="dxa"/>
            <w:vMerge/>
            <w:vAlign w:val="center"/>
          </w:tcPr>
          <w:p w:rsidR="00EB14EB" w:rsidRPr="004063D4" w:rsidRDefault="00EB14EB">
            <w:pPr>
              <w:spacing w:line="360" w:lineRule="exact"/>
              <w:jc w:val="center"/>
              <w:rPr>
                <w:rFonts w:ascii="仿宋_GB2312" w:eastAsia="仿宋_GB2312" w:hint="eastAsia"/>
                <w:kern w:val="0"/>
                <w:sz w:val="24"/>
                <w:szCs w:val="24"/>
              </w:rPr>
            </w:pPr>
          </w:p>
        </w:tc>
        <w:tc>
          <w:tcPr>
            <w:tcW w:w="10012" w:type="dxa"/>
          </w:tcPr>
          <w:p w:rsidR="00EB14EB" w:rsidRPr="004063D4" w:rsidRDefault="00AD2AEC">
            <w:pPr>
              <w:spacing w:line="360" w:lineRule="exact"/>
              <w:rPr>
                <w:rFonts w:ascii="仿宋_GB2312" w:eastAsia="仿宋_GB2312" w:hint="eastAsia"/>
                <w:bCs/>
                <w:kern w:val="0"/>
                <w:sz w:val="24"/>
                <w:szCs w:val="24"/>
              </w:rPr>
            </w:pPr>
            <w:r w:rsidRPr="004063D4">
              <w:rPr>
                <w:rFonts w:ascii="仿宋_GB2312" w:eastAsia="仿宋_GB2312" w:hint="eastAsia"/>
                <w:bCs/>
                <w:kern w:val="0"/>
                <w:sz w:val="24"/>
                <w:szCs w:val="24"/>
              </w:rPr>
              <w:t>2、政策信息服务——免费为企业提供最新的政策以及相关项目资讯</w:t>
            </w:r>
          </w:p>
        </w:tc>
      </w:tr>
      <w:tr w:rsidR="00EB14EB" w:rsidRPr="004063D4">
        <w:trPr>
          <w:trHeight w:val="652"/>
          <w:jc w:val="center"/>
        </w:trPr>
        <w:tc>
          <w:tcPr>
            <w:tcW w:w="810" w:type="dxa"/>
            <w:vMerge/>
            <w:vAlign w:val="center"/>
          </w:tcPr>
          <w:p w:rsidR="00EB14EB" w:rsidRPr="004063D4" w:rsidRDefault="00EB14EB">
            <w:pPr>
              <w:spacing w:line="360" w:lineRule="exact"/>
              <w:rPr>
                <w:rFonts w:ascii="仿宋_GB2312" w:eastAsia="仿宋_GB2312" w:hint="eastAsia"/>
                <w:kern w:val="0"/>
                <w:sz w:val="24"/>
                <w:szCs w:val="24"/>
              </w:rPr>
            </w:pPr>
          </w:p>
        </w:tc>
        <w:tc>
          <w:tcPr>
            <w:tcW w:w="2268" w:type="dxa"/>
            <w:vMerge/>
            <w:vAlign w:val="center"/>
          </w:tcPr>
          <w:p w:rsidR="00EB14EB" w:rsidRPr="004063D4" w:rsidRDefault="00EB14EB">
            <w:pPr>
              <w:spacing w:line="360" w:lineRule="exact"/>
              <w:jc w:val="center"/>
              <w:rPr>
                <w:rFonts w:ascii="仿宋_GB2312" w:eastAsia="仿宋_GB2312" w:hint="eastAsia"/>
                <w:kern w:val="0"/>
                <w:sz w:val="24"/>
                <w:szCs w:val="24"/>
              </w:rPr>
            </w:pPr>
          </w:p>
        </w:tc>
        <w:tc>
          <w:tcPr>
            <w:tcW w:w="10012" w:type="dxa"/>
          </w:tcPr>
          <w:p w:rsidR="00EB14EB" w:rsidRPr="004063D4" w:rsidRDefault="00AD2AEC">
            <w:pPr>
              <w:spacing w:line="360" w:lineRule="exact"/>
              <w:rPr>
                <w:rFonts w:ascii="仿宋_GB2312" w:eastAsia="仿宋_GB2312" w:hint="eastAsia"/>
                <w:kern w:val="0"/>
                <w:sz w:val="24"/>
                <w:szCs w:val="24"/>
              </w:rPr>
            </w:pPr>
            <w:r w:rsidRPr="004063D4">
              <w:rPr>
                <w:rFonts w:ascii="仿宋_GB2312" w:eastAsia="仿宋_GB2312" w:hint="eastAsia"/>
                <w:bCs/>
                <w:kern w:val="0"/>
                <w:sz w:val="24"/>
                <w:szCs w:val="24"/>
              </w:rPr>
              <w:t>2、双创导师服务——每个月开展一场专家门诊，对有共性需求的企业有针对性的创新创业帮扶指导。（政府购买，企业免费享受）</w:t>
            </w:r>
          </w:p>
        </w:tc>
      </w:tr>
      <w:tr w:rsidR="00EB14EB" w:rsidRPr="004063D4">
        <w:trPr>
          <w:trHeight w:val="334"/>
          <w:jc w:val="center"/>
        </w:trPr>
        <w:tc>
          <w:tcPr>
            <w:tcW w:w="810" w:type="dxa"/>
            <w:vMerge/>
            <w:vAlign w:val="center"/>
          </w:tcPr>
          <w:p w:rsidR="00EB14EB" w:rsidRPr="004063D4" w:rsidRDefault="00EB14EB">
            <w:pPr>
              <w:spacing w:line="360" w:lineRule="exact"/>
              <w:jc w:val="center"/>
              <w:rPr>
                <w:rFonts w:ascii="仿宋_GB2312" w:eastAsia="仿宋_GB2312" w:hint="eastAsia"/>
                <w:kern w:val="0"/>
                <w:sz w:val="24"/>
                <w:szCs w:val="24"/>
              </w:rPr>
            </w:pPr>
          </w:p>
        </w:tc>
        <w:tc>
          <w:tcPr>
            <w:tcW w:w="2268" w:type="dxa"/>
            <w:vMerge/>
          </w:tcPr>
          <w:p w:rsidR="00EB14EB" w:rsidRPr="004063D4" w:rsidRDefault="00EB14EB">
            <w:pPr>
              <w:spacing w:line="360" w:lineRule="exact"/>
              <w:rPr>
                <w:rFonts w:ascii="仿宋_GB2312" w:eastAsia="仿宋_GB2312" w:hint="eastAsia"/>
                <w:kern w:val="0"/>
                <w:sz w:val="24"/>
                <w:szCs w:val="24"/>
              </w:rPr>
            </w:pPr>
          </w:p>
        </w:tc>
        <w:tc>
          <w:tcPr>
            <w:tcW w:w="10012" w:type="dxa"/>
          </w:tcPr>
          <w:p w:rsidR="00EB14EB" w:rsidRPr="004063D4" w:rsidRDefault="00AD2AEC">
            <w:pPr>
              <w:spacing w:line="360" w:lineRule="exact"/>
              <w:rPr>
                <w:rFonts w:ascii="仿宋_GB2312" w:eastAsia="仿宋_GB2312" w:hint="eastAsia"/>
                <w:kern w:val="0"/>
                <w:sz w:val="24"/>
                <w:szCs w:val="24"/>
              </w:rPr>
            </w:pPr>
            <w:r w:rsidRPr="004063D4">
              <w:rPr>
                <w:rFonts w:ascii="仿宋_GB2312" w:eastAsia="仿宋_GB2312" w:hint="eastAsia"/>
                <w:bCs/>
                <w:kern w:val="0"/>
                <w:sz w:val="24"/>
                <w:szCs w:val="24"/>
              </w:rPr>
              <w:t>3、法律援助——为有需要的中小企业提供免费的法律咨询援助服务</w:t>
            </w:r>
          </w:p>
        </w:tc>
      </w:tr>
      <w:tr w:rsidR="00EB14EB" w:rsidRPr="004063D4">
        <w:trPr>
          <w:trHeight w:val="848"/>
          <w:jc w:val="center"/>
        </w:trPr>
        <w:tc>
          <w:tcPr>
            <w:tcW w:w="810" w:type="dxa"/>
            <w:vAlign w:val="center"/>
          </w:tcPr>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4</w:t>
            </w:r>
          </w:p>
        </w:tc>
        <w:tc>
          <w:tcPr>
            <w:tcW w:w="2268" w:type="dxa"/>
            <w:vAlign w:val="center"/>
          </w:tcPr>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特色行业协会及平台考核奖励</w:t>
            </w:r>
          </w:p>
        </w:tc>
        <w:tc>
          <w:tcPr>
            <w:tcW w:w="10012" w:type="dxa"/>
          </w:tcPr>
          <w:p w:rsidR="00EB14EB" w:rsidRPr="004063D4" w:rsidRDefault="00AD2AEC">
            <w:pPr>
              <w:spacing w:line="360" w:lineRule="exact"/>
              <w:rPr>
                <w:rFonts w:ascii="仿宋_GB2312" w:eastAsia="仿宋_GB2312" w:hint="eastAsia"/>
                <w:kern w:val="0"/>
                <w:sz w:val="24"/>
                <w:szCs w:val="24"/>
              </w:rPr>
            </w:pPr>
            <w:r w:rsidRPr="004063D4">
              <w:rPr>
                <w:rFonts w:ascii="仿宋_GB2312" w:eastAsia="仿宋_GB2312" w:hint="eastAsia"/>
                <w:kern w:val="0"/>
                <w:sz w:val="24"/>
                <w:szCs w:val="24"/>
              </w:rPr>
              <w:t>年初对市内各个行业协会以及对应平台提出考核目标，年底根据目标进行管理考核，促进全市各大行业有序健康发展。</w:t>
            </w:r>
          </w:p>
        </w:tc>
      </w:tr>
      <w:tr w:rsidR="00EB14EB" w:rsidRPr="004063D4">
        <w:trPr>
          <w:trHeight w:val="679"/>
          <w:jc w:val="center"/>
        </w:trPr>
        <w:tc>
          <w:tcPr>
            <w:tcW w:w="810" w:type="dxa"/>
            <w:vAlign w:val="center"/>
          </w:tcPr>
          <w:p w:rsidR="00EB14EB" w:rsidRPr="004063D4" w:rsidRDefault="00AD2AEC">
            <w:pPr>
              <w:spacing w:line="360" w:lineRule="exact"/>
              <w:ind w:firstLineChars="100" w:firstLine="240"/>
              <w:rPr>
                <w:rFonts w:ascii="仿宋_GB2312" w:eastAsia="仿宋_GB2312" w:hint="eastAsia"/>
                <w:kern w:val="0"/>
                <w:sz w:val="24"/>
                <w:szCs w:val="24"/>
              </w:rPr>
            </w:pPr>
            <w:r w:rsidRPr="004063D4">
              <w:rPr>
                <w:rFonts w:ascii="仿宋_GB2312" w:eastAsia="仿宋_GB2312" w:hint="eastAsia"/>
                <w:kern w:val="0"/>
                <w:sz w:val="24"/>
                <w:szCs w:val="24"/>
              </w:rPr>
              <w:t>5</w:t>
            </w:r>
          </w:p>
        </w:tc>
        <w:tc>
          <w:tcPr>
            <w:tcW w:w="2268" w:type="dxa"/>
            <w:vAlign w:val="center"/>
          </w:tcPr>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企业巡诊活动</w:t>
            </w:r>
          </w:p>
        </w:tc>
        <w:tc>
          <w:tcPr>
            <w:tcW w:w="10012" w:type="dxa"/>
          </w:tcPr>
          <w:p w:rsidR="00EB14EB" w:rsidRPr="004063D4" w:rsidRDefault="00AD2AEC">
            <w:pPr>
              <w:spacing w:line="360" w:lineRule="exact"/>
              <w:rPr>
                <w:rFonts w:ascii="仿宋_GB2312" w:eastAsia="仿宋_GB2312" w:hint="eastAsia"/>
                <w:kern w:val="0"/>
                <w:sz w:val="24"/>
                <w:szCs w:val="24"/>
              </w:rPr>
            </w:pPr>
            <w:r w:rsidRPr="004063D4">
              <w:rPr>
                <w:rFonts w:ascii="仿宋_GB2312" w:eastAsia="仿宋_GB2312" w:hint="eastAsia"/>
                <w:kern w:val="0"/>
                <w:sz w:val="24"/>
                <w:szCs w:val="24"/>
              </w:rPr>
              <w:t>组织专家小组对20家企业开展一对一诊断、跟踪帮扶活动。（按每家企业2万元进行补贴，差额部分由企业自行承担）。</w:t>
            </w:r>
          </w:p>
        </w:tc>
      </w:tr>
      <w:tr w:rsidR="00EB14EB" w:rsidRPr="004063D4">
        <w:trPr>
          <w:trHeight w:val="826"/>
          <w:jc w:val="center"/>
        </w:trPr>
        <w:tc>
          <w:tcPr>
            <w:tcW w:w="810" w:type="dxa"/>
            <w:vAlign w:val="center"/>
          </w:tcPr>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lastRenderedPageBreak/>
              <w:t>6</w:t>
            </w:r>
          </w:p>
        </w:tc>
        <w:tc>
          <w:tcPr>
            <w:tcW w:w="2268" w:type="dxa"/>
            <w:vAlign w:val="center"/>
          </w:tcPr>
          <w:p w:rsidR="00EB14EB" w:rsidRPr="004063D4" w:rsidRDefault="00AD2AEC">
            <w:pPr>
              <w:spacing w:line="360" w:lineRule="exact"/>
              <w:jc w:val="center"/>
              <w:rPr>
                <w:rFonts w:ascii="仿宋_GB2312" w:eastAsia="仿宋_GB2312" w:hint="eastAsia"/>
                <w:kern w:val="0"/>
                <w:sz w:val="24"/>
                <w:szCs w:val="24"/>
              </w:rPr>
            </w:pPr>
            <w:r w:rsidRPr="004063D4">
              <w:rPr>
                <w:rFonts w:ascii="仿宋_GB2312" w:eastAsia="仿宋_GB2312" w:hint="eastAsia"/>
                <w:kern w:val="0"/>
                <w:sz w:val="24"/>
                <w:szCs w:val="24"/>
              </w:rPr>
              <w:t>企业形象宣传的公共平台</w:t>
            </w:r>
          </w:p>
        </w:tc>
        <w:tc>
          <w:tcPr>
            <w:tcW w:w="10012" w:type="dxa"/>
            <w:vAlign w:val="center"/>
          </w:tcPr>
          <w:p w:rsidR="00EB14EB" w:rsidRPr="004063D4" w:rsidRDefault="00AD2AEC">
            <w:pPr>
              <w:spacing w:line="360" w:lineRule="exact"/>
              <w:rPr>
                <w:rFonts w:ascii="仿宋_GB2312" w:eastAsia="仿宋_GB2312" w:hint="eastAsia"/>
                <w:kern w:val="0"/>
                <w:sz w:val="24"/>
                <w:szCs w:val="24"/>
              </w:rPr>
            </w:pPr>
            <w:r w:rsidRPr="004063D4">
              <w:rPr>
                <w:rFonts w:ascii="仿宋_GB2312" w:eastAsia="仿宋_GB2312" w:hint="eastAsia"/>
                <w:kern w:val="0"/>
                <w:sz w:val="24"/>
                <w:szCs w:val="24"/>
              </w:rPr>
              <w:t>选定特定区域，为企业提供免费的形象宣传服务。优先安排列入2015年株洲市中小型工业企业100强名单的企业</w:t>
            </w:r>
            <w:bookmarkStart w:id="0" w:name="_GoBack"/>
            <w:bookmarkEnd w:id="0"/>
            <w:r w:rsidRPr="004063D4">
              <w:rPr>
                <w:rFonts w:ascii="仿宋_GB2312" w:eastAsia="仿宋_GB2312" w:hint="eastAsia"/>
                <w:kern w:val="0"/>
                <w:sz w:val="24"/>
                <w:szCs w:val="24"/>
              </w:rPr>
              <w:t>。企业可根据实际要求，选择进行差额补贴。</w:t>
            </w:r>
          </w:p>
        </w:tc>
      </w:tr>
    </w:tbl>
    <w:p w:rsidR="00EB14EB" w:rsidRPr="004063D4" w:rsidRDefault="00EB14EB">
      <w:pPr>
        <w:rPr>
          <w:rFonts w:ascii="仿宋_GB2312" w:eastAsia="仿宋_GB2312" w:hint="eastAsia"/>
        </w:rPr>
      </w:pPr>
    </w:p>
    <w:sectPr w:rsidR="00EB14EB" w:rsidRPr="004063D4" w:rsidSect="00EB14EB">
      <w:pgSz w:w="16838" w:h="11906" w:orient="landscape"/>
      <w:pgMar w:top="720" w:right="720" w:bottom="720" w:left="72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3D4" w:rsidRDefault="004063D4" w:rsidP="004063D4">
      <w:r>
        <w:separator/>
      </w:r>
    </w:p>
  </w:endnote>
  <w:endnote w:type="continuationSeparator" w:id="0">
    <w:p w:rsidR="004063D4" w:rsidRDefault="004063D4" w:rsidP="004063D4">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3D4" w:rsidRDefault="004063D4" w:rsidP="004063D4">
      <w:r>
        <w:separator/>
      </w:r>
    </w:p>
  </w:footnote>
  <w:footnote w:type="continuationSeparator" w:id="0">
    <w:p w:rsidR="004063D4" w:rsidRDefault="004063D4" w:rsidP="004063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0A66"/>
    <w:rsid w:val="004063D4"/>
    <w:rsid w:val="00420A66"/>
    <w:rsid w:val="00482CB2"/>
    <w:rsid w:val="00777925"/>
    <w:rsid w:val="009662B5"/>
    <w:rsid w:val="00AD2AEC"/>
    <w:rsid w:val="00B142AF"/>
    <w:rsid w:val="00D3783A"/>
    <w:rsid w:val="00EB14EB"/>
    <w:rsid w:val="196D2F29"/>
    <w:rsid w:val="334B4D6E"/>
    <w:rsid w:val="66C912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14EB"/>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406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063D4"/>
    <w:rPr>
      <w:kern w:val="2"/>
      <w:sz w:val="18"/>
      <w:szCs w:val="18"/>
    </w:rPr>
  </w:style>
  <w:style w:type="paragraph" w:styleId="a5">
    <w:name w:val="footer"/>
    <w:basedOn w:val="a"/>
    <w:link w:val="Char0"/>
    <w:uiPriority w:val="99"/>
    <w:semiHidden/>
    <w:unhideWhenUsed/>
    <w:rsid w:val="004063D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063D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cp:revision>
  <cp:lastPrinted>2016-03-14T08:51:00Z</cp:lastPrinted>
  <dcterms:created xsi:type="dcterms:W3CDTF">2016-01-23T04:23:00Z</dcterms:created>
  <dcterms:modified xsi:type="dcterms:W3CDTF">2016-03-14T08:51:00Z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