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795" w:rsidRPr="005B312B" w:rsidRDefault="00A46795" w:rsidP="005B312B">
      <w:pPr>
        <w:spacing w:line="600" w:lineRule="exact"/>
        <w:jc w:val="center"/>
        <w:rPr>
          <w:rFonts w:ascii="方正小标宋简体" w:eastAsia="方正小标宋简体"/>
          <w:noProof/>
          <w:sz w:val="44"/>
          <w:szCs w:val="44"/>
        </w:rPr>
      </w:pPr>
      <w:r w:rsidRPr="005B312B">
        <w:rPr>
          <w:rFonts w:ascii="方正小标宋简体" w:eastAsia="方正小标宋简体" w:hint="eastAsia"/>
          <w:noProof/>
          <w:sz w:val="44"/>
          <w:szCs w:val="44"/>
        </w:rPr>
        <w:t>株洲市经济和信息化委员会</w:t>
      </w:r>
    </w:p>
    <w:p w:rsidR="00A46795" w:rsidRPr="005B312B" w:rsidRDefault="00A46795" w:rsidP="005B312B">
      <w:pPr>
        <w:spacing w:line="600" w:lineRule="exact"/>
        <w:jc w:val="center"/>
        <w:rPr>
          <w:rFonts w:ascii="方正小标宋简体" w:eastAsia="方正小标宋简体"/>
          <w:noProof/>
          <w:sz w:val="44"/>
          <w:szCs w:val="44"/>
        </w:rPr>
      </w:pPr>
      <w:r w:rsidRPr="005B312B">
        <w:rPr>
          <w:rFonts w:ascii="方正小标宋简体" w:eastAsia="方正小标宋简体" w:hint="eastAsia"/>
          <w:noProof/>
          <w:sz w:val="44"/>
          <w:szCs w:val="44"/>
        </w:rPr>
        <w:t>关于做好</w:t>
      </w:r>
      <w:r w:rsidRPr="005B312B">
        <w:rPr>
          <w:rFonts w:ascii="方正小标宋简体" w:eastAsia="方正小标宋简体"/>
          <w:noProof/>
          <w:sz w:val="44"/>
          <w:szCs w:val="44"/>
        </w:rPr>
        <w:t>2018</w:t>
      </w:r>
      <w:r w:rsidRPr="005B312B">
        <w:rPr>
          <w:rFonts w:ascii="方正小标宋简体" w:eastAsia="方正小标宋简体" w:hint="eastAsia"/>
          <w:noProof/>
          <w:sz w:val="44"/>
          <w:szCs w:val="44"/>
        </w:rPr>
        <w:t>年小巨人培育工作的通知</w:t>
      </w:r>
    </w:p>
    <w:p w:rsidR="00A46795" w:rsidRPr="005B312B" w:rsidRDefault="00A46795" w:rsidP="005B312B">
      <w:pPr>
        <w:spacing w:line="600" w:lineRule="exact"/>
        <w:ind w:firstLineChars="145" w:firstLine="31680"/>
        <w:rPr>
          <w:rFonts w:eastAsia="黑体"/>
          <w:noProof/>
          <w:sz w:val="32"/>
          <w:szCs w:val="32"/>
        </w:rPr>
      </w:pPr>
    </w:p>
    <w:p w:rsidR="00A46795" w:rsidRPr="005B312B" w:rsidRDefault="00A46795" w:rsidP="005B312B">
      <w:pPr>
        <w:spacing w:line="600" w:lineRule="exact"/>
        <w:rPr>
          <w:rFonts w:eastAsia="仿宋_GB2312"/>
          <w:noProof/>
          <w:sz w:val="32"/>
          <w:szCs w:val="32"/>
        </w:rPr>
      </w:pPr>
      <w:r w:rsidRPr="005B312B">
        <w:rPr>
          <w:rFonts w:eastAsia="仿宋_GB2312" w:hint="eastAsia"/>
          <w:noProof/>
          <w:sz w:val="32"/>
          <w:szCs w:val="32"/>
        </w:rPr>
        <w:t>各县市区经科局，各有关企业：</w:t>
      </w:r>
    </w:p>
    <w:p w:rsidR="00A46795" w:rsidRPr="005B312B" w:rsidRDefault="00A46795" w:rsidP="005B312B">
      <w:pPr>
        <w:spacing w:line="600" w:lineRule="exact"/>
        <w:ind w:firstLineChars="200" w:firstLine="31680"/>
        <w:rPr>
          <w:rFonts w:eastAsia="仿宋_GB2312"/>
          <w:noProof/>
          <w:sz w:val="32"/>
          <w:szCs w:val="32"/>
        </w:rPr>
      </w:pPr>
      <w:r w:rsidRPr="005B312B">
        <w:rPr>
          <w:rFonts w:eastAsia="仿宋_GB2312" w:hint="eastAsia"/>
          <w:noProof/>
          <w:sz w:val="32"/>
          <w:szCs w:val="32"/>
        </w:rPr>
        <w:t>为进一步深入推动我市</w:t>
      </w:r>
      <w:r w:rsidRPr="005B312B">
        <w:rPr>
          <w:rFonts w:eastAsia="仿宋_GB2312"/>
          <w:noProof/>
          <w:sz w:val="32"/>
          <w:szCs w:val="32"/>
        </w:rPr>
        <w:t>“</w:t>
      </w:r>
      <w:r w:rsidRPr="005B312B">
        <w:rPr>
          <w:rFonts w:eastAsia="仿宋_GB2312" w:hint="eastAsia"/>
          <w:noProof/>
          <w:sz w:val="32"/>
          <w:szCs w:val="32"/>
        </w:rPr>
        <w:t>专精特新</w:t>
      </w:r>
      <w:r w:rsidRPr="005B312B">
        <w:rPr>
          <w:rFonts w:eastAsia="仿宋_GB2312"/>
          <w:noProof/>
          <w:sz w:val="32"/>
          <w:szCs w:val="32"/>
        </w:rPr>
        <w:t>”</w:t>
      </w:r>
      <w:r w:rsidRPr="005B312B">
        <w:rPr>
          <w:rFonts w:eastAsia="仿宋_GB2312" w:hint="eastAsia"/>
          <w:noProof/>
          <w:sz w:val="32"/>
          <w:szCs w:val="32"/>
        </w:rPr>
        <w:t>小巨人企业培育工作，现将湖南省经济和信息化委员会下发的《关于做好</w:t>
      </w:r>
      <w:r w:rsidRPr="005B312B">
        <w:rPr>
          <w:rFonts w:eastAsia="仿宋_GB2312"/>
          <w:noProof/>
          <w:sz w:val="32"/>
          <w:szCs w:val="32"/>
        </w:rPr>
        <w:t>2018</w:t>
      </w:r>
      <w:r w:rsidRPr="005B312B">
        <w:rPr>
          <w:rFonts w:eastAsia="仿宋_GB2312" w:hint="eastAsia"/>
          <w:noProof/>
          <w:sz w:val="32"/>
          <w:szCs w:val="32"/>
        </w:rPr>
        <w:t>年小巨人企业培育工作的通知》（湘经信中小发展〔</w:t>
      </w:r>
      <w:r w:rsidRPr="005B312B">
        <w:rPr>
          <w:rFonts w:eastAsia="仿宋_GB2312"/>
          <w:noProof/>
          <w:sz w:val="32"/>
          <w:szCs w:val="32"/>
        </w:rPr>
        <w:t>2018</w:t>
      </w:r>
      <w:r w:rsidRPr="005B312B">
        <w:rPr>
          <w:rFonts w:eastAsia="仿宋_GB2312" w:hint="eastAsia"/>
          <w:noProof/>
          <w:sz w:val="32"/>
          <w:szCs w:val="32"/>
        </w:rPr>
        <w:t>〕</w:t>
      </w:r>
      <w:r w:rsidRPr="005B312B">
        <w:rPr>
          <w:rFonts w:eastAsia="仿宋_GB2312"/>
          <w:noProof/>
          <w:sz w:val="32"/>
          <w:szCs w:val="32"/>
        </w:rPr>
        <w:t>49</w:t>
      </w:r>
      <w:r w:rsidRPr="005B312B">
        <w:rPr>
          <w:rFonts w:eastAsia="仿宋_GB2312" w:hint="eastAsia"/>
          <w:noProof/>
          <w:sz w:val="32"/>
          <w:szCs w:val="32"/>
        </w:rPr>
        <w:t>号）转发给你们，请各县市区经科局严格对照小巨人企业标准和要求，组织推荐符合条件的中小企业进行申报，并于</w:t>
      </w:r>
      <w:r w:rsidRPr="005B312B">
        <w:rPr>
          <w:rFonts w:eastAsia="仿宋_GB2312"/>
          <w:noProof/>
          <w:sz w:val="32"/>
          <w:szCs w:val="32"/>
        </w:rPr>
        <w:t>2018</w:t>
      </w:r>
      <w:r w:rsidRPr="005B312B">
        <w:rPr>
          <w:rFonts w:eastAsia="仿宋_GB2312" w:hint="eastAsia"/>
          <w:noProof/>
          <w:sz w:val="32"/>
          <w:szCs w:val="32"/>
        </w:rPr>
        <w:t>年</w:t>
      </w:r>
      <w:r w:rsidRPr="005B312B">
        <w:rPr>
          <w:rFonts w:eastAsia="仿宋_GB2312"/>
          <w:noProof/>
          <w:sz w:val="32"/>
          <w:szCs w:val="32"/>
        </w:rPr>
        <w:t>3</w:t>
      </w:r>
      <w:r w:rsidRPr="005B312B">
        <w:rPr>
          <w:rFonts w:eastAsia="仿宋_GB2312" w:hint="eastAsia"/>
          <w:noProof/>
          <w:sz w:val="32"/>
          <w:szCs w:val="32"/>
        </w:rPr>
        <w:t>月</w:t>
      </w:r>
      <w:r w:rsidRPr="005B312B">
        <w:rPr>
          <w:rFonts w:eastAsia="仿宋_GB2312"/>
          <w:noProof/>
          <w:sz w:val="32"/>
          <w:szCs w:val="32"/>
        </w:rPr>
        <w:t>16</w:t>
      </w:r>
      <w:r w:rsidRPr="005B312B">
        <w:rPr>
          <w:rFonts w:eastAsia="仿宋_GB2312" w:hint="eastAsia"/>
          <w:noProof/>
          <w:sz w:val="32"/>
          <w:szCs w:val="32"/>
        </w:rPr>
        <w:t>日前将《小巨人后备企业汇总表》（见附件）加盖公章报送至我委。</w:t>
      </w:r>
    </w:p>
    <w:p w:rsidR="00A46795" w:rsidRPr="005B312B" w:rsidRDefault="00A46795" w:rsidP="005B312B">
      <w:pPr>
        <w:spacing w:line="600" w:lineRule="exact"/>
        <w:ind w:firstLineChars="200" w:firstLine="31680"/>
        <w:rPr>
          <w:rFonts w:eastAsia="仿宋_GB2312"/>
          <w:noProof/>
          <w:sz w:val="32"/>
          <w:szCs w:val="32"/>
        </w:rPr>
      </w:pPr>
      <w:r w:rsidRPr="005B312B">
        <w:rPr>
          <w:rFonts w:eastAsia="仿宋_GB2312" w:hint="eastAsia"/>
          <w:noProof/>
          <w:sz w:val="32"/>
          <w:szCs w:val="32"/>
        </w:rPr>
        <w:t>联系人：市经信委中小企业发展促进科</w:t>
      </w:r>
      <w:r w:rsidRPr="005B312B">
        <w:rPr>
          <w:rFonts w:eastAsia="仿宋_GB2312"/>
          <w:noProof/>
          <w:sz w:val="32"/>
          <w:szCs w:val="32"/>
        </w:rPr>
        <w:t xml:space="preserve">  </w:t>
      </w:r>
      <w:r w:rsidRPr="005B312B">
        <w:rPr>
          <w:rFonts w:eastAsia="仿宋_GB2312" w:hint="eastAsia"/>
          <w:noProof/>
          <w:sz w:val="32"/>
          <w:szCs w:val="32"/>
        </w:rPr>
        <w:t>杨帆</w:t>
      </w:r>
    </w:p>
    <w:p w:rsidR="00A46795" w:rsidRPr="005B312B" w:rsidRDefault="00A46795" w:rsidP="005B312B">
      <w:pPr>
        <w:spacing w:line="600" w:lineRule="exact"/>
        <w:ind w:firstLineChars="200" w:firstLine="31680"/>
        <w:rPr>
          <w:rFonts w:eastAsia="仿宋_GB2312"/>
          <w:noProof/>
          <w:sz w:val="32"/>
          <w:szCs w:val="32"/>
        </w:rPr>
      </w:pPr>
      <w:r w:rsidRPr="005B312B">
        <w:rPr>
          <w:rFonts w:eastAsia="仿宋_GB2312" w:hint="eastAsia"/>
          <w:noProof/>
          <w:sz w:val="32"/>
          <w:szCs w:val="32"/>
        </w:rPr>
        <w:t>联系电话：</w:t>
      </w:r>
      <w:r w:rsidRPr="005B312B">
        <w:rPr>
          <w:rFonts w:eastAsia="仿宋_GB2312"/>
          <w:noProof/>
          <w:sz w:val="32"/>
          <w:szCs w:val="32"/>
        </w:rPr>
        <w:t>28681025</w:t>
      </w:r>
    </w:p>
    <w:p w:rsidR="00A46795" w:rsidRPr="005B312B" w:rsidRDefault="00A46795" w:rsidP="005B312B">
      <w:pPr>
        <w:spacing w:line="600" w:lineRule="exact"/>
        <w:ind w:firstLineChars="200" w:firstLine="31680"/>
        <w:rPr>
          <w:rFonts w:eastAsia="仿宋_GB2312"/>
          <w:noProof/>
          <w:sz w:val="32"/>
          <w:szCs w:val="32"/>
        </w:rPr>
      </w:pPr>
      <w:r w:rsidRPr="005B312B">
        <w:rPr>
          <w:rFonts w:eastAsia="仿宋_GB2312" w:hint="eastAsia"/>
          <w:noProof/>
          <w:sz w:val="32"/>
          <w:szCs w:val="32"/>
        </w:rPr>
        <w:t>电子邮箱：</w:t>
      </w:r>
      <w:hyperlink r:id="rId6" w:history="1">
        <w:r w:rsidRPr="005B312B">
          <w:rPr>
            <w:rStyle w:val="Hyperlink"/>
            <w:rFonts w:eastAsia="仿宋_GB2312"/>
            <w:noProof/>
            <w:sz w:val="32"/>
            <w:szCs w:val="32"/>
          </w:rPr>
          <w:t>14210988@qq.com</w:t>
        </w:r>
      </w:hyperlink>
    </w:p>
    <w:p w:rsidR="00A46795" w:rsidRPr="005B312B" w:rsidRDefault="00A46795" w:rsidP="005B312B">
      <w:pPr>
        <w:spacing w:line="600" w:lineRule="exact"/>
        <w:ind w:firstLineChars="145" w:firstLine="31680"/>
        <w:rPr>
          <w:rFonts w:eastAsia="仿宋_GB2312"/>
          <w:noProof/>
          <w:sz w:val="32"/>
          <w:szCs w:val="32"/>
        </w:rPr>
      </w:pPr>
    </w:p>
    <w:p w:rsidR="00A46795" w:rsidRPr="005B312B" w:rsidRDefault="00A46795" w:rsidP="005B312B">
      <w:pPr>
        <w:spacing w:line="600" w:lineRule="exact"/>
        <w:ind w:firstLineChars="200" w:firstLine="31680"/>
        <w:rPr>
          <w:rFonts w:eastAsia="仿宋_GB2312"/>
          <w:noProof/>
          <w:sz w:val="32"/>
          <w:szCs w:val="32"/>
        </w:rPr>
      </w:pPr>
      <w:r w:rsidRPr="005B312B">
        <w:rPr>
          <w:rFonts w:eastAsia="仿宋_GB2312" w:hint="eastAsia"/>
          <w:noProof/>
          <w:sz w:val="32"/>
          <w:szCs w:val="32"/>
        </w:rPr>
        <w:t>附件：《湖南省经济和信息化委员会关于做好</w:t>
      </w:r>
      <w:r w:rsidRPr="005B312B">
        <w:rPr>
          <w:rFonts w:eastAsia="仿宋_GB2312"/>
          <w:noProof/>
          <w:sz w:val="32"/>
          <w:szCs w:val="32"/>
        </w:rPr>
        <w:t>2018</w:t>
      </w:r>
      <w:r w:rsidRPr="005B312B">
        <w:rPr>
          <w:rFonts w:eastAsia="仿宋_GB2312" w:hint="eastAsia"/>
          <w:noProof/>
          <w:sz w:val="32"/>
          <w:szCs w:val="32"/>
        </w:rPr>
        <w:t>年小巨人企业培育工作的通知》</w:t>
      </w:r>
    </w:p>
    <w:p w:rsidR="00A46795" w:rsidRDefault="00A46795" w:rsidP="005B312B">
      <w:pPr>
        <w:spacing w:line="600" w:lineRule="exact"/>
        <w:rPr>
          <w:rFonts w:ascii="黑体" w:eastAsia="黑体"/>
          <w:noProof/>
          <w:sz w:val="32"/>
          <w:szCs w:val="32"/>
        </w:rPr>
      </w:pPr>
    </w:p>
    <w:p w:rsidR="00A46795" w:rsidRDefault="00A46795" w:rsidP="005B312B">
      <w:pPr>
        <w:spacing w:line="600" w:lineRule="exact"/>
        <w:rPr>
          <w:rFonts w:ascii="黑体" w:eastAsia="黑体"/>
          <w:noProof/>
          <w:sz w:val="32"/>
          <w:szCs w:val="32"/>
        </w:rPr>
      </w:pPr>
    </w:p>
    <w:p w:rsidR="00A46795" w:rsidRDefault="00A46795" w:rsidP="005B312B">
      <w:pPr>
        <w:spacing w:line="600" w:lineRule="exact"/>
        <w:rPr>
          <w:rFonts w:ascii="黑体" w:eastAsia="黑体"/>
          <w:noProof/>
          <w:sz w:val="32"/>
          <w:szCs w:val="32"/>
        </w:rPr>
      </w:pPr>
    </w:p>
    <w:p w:rsidR="00A46795" w:rsidRDefault="00A46795" w:rsidP="005B312B">
      <w:pPr>
        <w:spacing w:line="600" w:lineRule="exact"/>
        <w:rPr>
          <w:rFonts w:ascii="黑体" w:eastAsia="黑体"/>
          <w:noProof/>
          <w:sz w:val="32"/>
          <w:szCs w:val="32"/>
        </w:rPr>
      </w:pPr>
    </w:p>
    <w:p w:rsidR="00A46795" w:rsidRDefault="00A46795" w:rsidP="005B312B">
      <w:pPr>
        <w:spacing w:line="600" w:lineRule="exact"/>
        <w:rPr>
          <w:rFonts w:ascii="黑体" w:eastAsia="黑体"/>
          <w:noProof/>
          <w:sz w:val="32"/>
          <w:szCs w:val="32"/>
        </w:rPr>
      </w:pPr>
    </w:p>
    <w:p w:rsidR="00A46795" w:rsidRPr="003D6118" w:rsidRDefault="00A46795" w:rsidP="005B312B">
      <w:pPr>
        <w:spacing w:line="600" w:lineRule="exact"/>
        <w:rPr>
          <w:rFonts w:eastAsia="方正小标宋简体"/>
          <w:noProof/>
          <w:w w:val="55"/>
          <w:sz w:val="90"/>
          <w:szCs w:val="90"/>
        </w:rPr>
      </w:pPr>
      <w:r>
        <w:rPr>
          <w:rFonts w:ascii="黑体" w:eastAsia="黑体" w:hint="eastAsia"/>
          <w:noProof/>
          <w:sz w:val="32"/>
          <w:szCs w:val="32"/>
        </w:rPr>
        <w:t>附件</w:t>
      </w:r>
    </w:p>
    <w:p w:rsidR="00A46795" w:rsidRPr="003D6118" w:rsidRDefault="00A46795" w:rsidP="003D6118">
      <w:pPr>
        <w:spacing w:line="1800" w:lineRule="exact"/>
        <w:jc w:val="center"/>
        <w:rPr>
          <w:rFonts w:eastAsia="方正小标宋简体"/>
          <w:noProof/>
          <w:color w:val="FF0000"/>
          <w:spacing w:val="-20"/>
          <w:w w:val="55"/>
          <w:sz w:val="120"/>
          <w:szCs w:val="120"/>
        </w:rPr>
      </w:pPr>
      <w:r w:rsidRPr="003D6118">
        <w:rPr>
          <w:rFonts w:eastAsia="方正小标宋简体" w:hint="eastAsia"/>
          <w:noProof/>
          <w:color w:val="FF0000"/>
          <w:spacing w:val="-20"/>
          <w:w w:val="55"/>
          <w:sz w:val="120"/>
          <w:szCs w:val="120"/>
        </w:rPr>
        <w:t>湖南省经济和信息化委员会文件</w:t>
      </w:r>
    </w:p>
    <w:p w:rsidR="00A46795" w:rsidRPr="003D6118" w:rsidRDefault="00A46795" w:rsidP="003D6118">
      <w:pPr>
        <w:spacing w:line="560" w:lineRule="exact"/>
        <w:jc w:val="center"/>
        <w:rPr>
          <w:rFonts w:eastAsia="仿宋"/>
          <w:color w:val="FF0000"/>
          <w:sz w:val="32"/>
          <w:szCs w:val="32"/>
        </w:rPr>
      </w:pPr>
    </w:p>
    <w:p w:rsidR="00A46795" w:rsidRPr="00001C9A" w:rsidRDefault="00A46795" w:rsidP="003D6118">
      <w:pPr>
        <w:spacing w:line="720" w:lineRule="exact"/>
        <w:jc w:val="center"/>
        <w:rPr>
          <w:rFonts w:eastAsia="仿宋_GB2312"/>
          <w:noProof/>
          <w:sz w:val="32"/>
          <w:szCs w:val="32"/>
        </w:rPr>
      </w:pPr>
      <w:r w:rsidRPr="00001C9A">
        <w:rPr>
          <w:rFonts w:eastAsia="仿宋_GB2312" w:hint="eastAsia"/>
          <w:noProof/>
          <w:sz w:val="32"/>
          <w:szCs w:val="32"/>
        </w:rPr>
        <w:t>湘经信中小发展〔</w:t>
      </w:r>
      <w:r w:rsidRPr="00001C9A">
        <w:rPr>
          <w:rFonts w:eastAsia="仿宋_GB2312"/>
          <w:noProof/>
          <w:sz w:val="32"/>
          <w:szCs w:val="32"/>
        </w:rPr>
        <w:t>2018</w:t>
      </w:r>
      <w:r w:rsidRPr="00001C9A">
        <w:rPr>
          <w:rFonts w:eastAsia="仿宋_GB2312" w:hint="eastAsia"/>
          <w:noProof/>
          <w:sz w:val="32"/>
          <w:szCs w:val="32"/>
        </w:rPr>
        <w:t>〕</w:t>
      </w:r>
      <w:r w:rsidRPr="00001C9A">
        <w:rPr>
          <w:rFonts w:eastAsia="仿宋_GB2312"/>
          <w:noProof/>
          <w:sz w:val="32"/>
          <w:szCs w:val="32"/>
        </w:rPr>
        <w:t>49</w:t>
      </w:r>
      <w:r w:rsidRPr="00001C9A">
        <w:rPr>
          <w:rFonts w:eastAsia="仿宋_GB2312" w:hint="eastAsia"/>
          <w:noProof/>
          <w:sz w:val="32"/>
          <w:szCs w:val="32"/>
        </w:rPr>
        <w:t>号</w:t>
      </w:r>
    </w:p>
    <w:p w:rsidR="00A46795" w:rsidRPr="003D6118" w:rsidRDefault="00A46795" w:rsidP="005B312B">
      <w:pPr>
        <w:spacing w:line="600" w:lineRule="exact"/>
        <w:ind w:firstLineChars="100" w:firstLine="31680"/>
        <w:rPr>
          <w:rFonts w:eastAsia="方正小标宋简体"/>
          <w:w w:val="90"/>
          <w:sz w:val="76"/>
          <w:szCs w:val="76"/>
        </w:rPr>
      </w:pPr>
      <w:r>
        <w:rPr>
          <w:noProof/>
        </w:rPr>
        <w:pict>
          <v:line id="_x0000_s1026" style="position:absolute;left:0;text-align:left;z-index:251658240" from="-1.4pt,1.6pt" to="460.6pt,1.6pt" strokecolor="red" strokeweight="2pt"/>
        </w:pict>
      </w:r>
    </w:p>
    <w:p w:rsidR="00A46795" w:rsidRPr="003D6118" w:rsidRDefault="00A46795" w:rsidP="003D6118">
      <w:pPr>
        <w:spacing w:line="560" w:lineRule="exact"/>
        <w:jc w:val="center"/>
        <w:rPr>
          <w:rFonts w:eastAsia="方正小标宋简体"/>
          <w:sz w:val="44"/>
          <w:szCs w:val="40"/>
        </w:rPr>
      </w:pPr>
      <w:r w:rsidRPr="003D6118">
        <w:rPr>
          <w:rFonts w:eastAsia="方正小标宋简体" w:hint="eastAsia"/>
          <w:sz w:val="44"/>
          <w:szCs w:val="40"/>
        </w:rPr>
        <w:t>湖南省经济和信息化委员会</w:t>
      </w:r>
    </w:p>
    <w:p w:rsidR="00A46795" w:rsidRPr="003D6118" w:rsidRDefault="00A46795" w:rsidP="003D6118">
      <w:pPr>
        <w:spacing w:line="560" w:lineRule="exact"/>
        <w:jc w:val="center"/>
        <w:rPr>
          <w:rFonts w:eastAsia="方正小标宋简体"/>
          <w:sz w:val="44"/>
          <w:szCs w:val="40"/>
        </w:rPr>
      </w:pPr>
      <w:r w:rsidRPr="003D6118">
        <w:rPr>
          <w:rFonts w:eastAsia="方正小标宋简体" w:hint="eastAsia"/>
          <w:sz w:val="44"/>
          <w:szCs w:val="40"/>
        </w:rPr>
        <w:t>关于做好</w:t>
      </w:r>
      <w:r w:rsidRPr="003D6118">
        <w:rPr>
          <w:rFonts w:eastAsia="方正小标宋简体"/>
          <w:sz w:val="44"/>
          <w:szCs w:val="40"/>
        </w:rPr>
        <w:t>2018</w:t>
      </w:r>
      <w:r w:rsidRPr="003D6118">
        <w:rPr>
          <w:rFonts w:eastAsia="方正小标宋简体" w:hint="eastAsia"/>
          <w:sz w:val="44"/>
          <w:szCs w:val="40"/>
        </w:rPr>
        <w:t>年小巨人企业培育工作的通知</w:t>
      </w:r>
    </w:p>
    <w:p w:rsidR="00A46795" w:rsidRPr="003D6118" w:rsidRDefault="00A46795" w:rsidP="003D6118">
      <w:pPr>
        <w:spacing w:line="560" w:lineRule="exact"/>
        <w:rPr>
          <w:rFonts w:eastAsia="仿宋_GB2312"/>
          <w:sz w:val="32"/>
          <w:szCs w:val="32"/>
        </w:rPr>
      </w:pPr>
    </w:p>
    <w:p w:rsidR="00A46795" w:rsidRPr="003D6118" w:rsidRDefault="00A46795" w:rsidP="003D6118">
      <w:pPr>
        <w:pStyle w:val="NormalWeb"/>
        <w:widowControl w:val="0"/>
        <w:spacing w:before="0" w:beforeAutospacing="0" w:after="0" w:afterAutospacing="0" w:line="560" w:lineRule="exact"/>
        <w:jc w:val="both"/>
        <w:rPr>
          <w:rFonts w:ascii="Times New Roman" w:eastAsia="仿宋_GB2312" w:hAnsi="Times New Roman"/>
          <w:noProof/>
          <w:color w:val="auto"/>
          <w:kern w:val="2"/>
          <w:sz w:val="32"/>
          <w:szCs w:val="32"/>
        </w:rPr>
      </w:pPr>
      <w:r w:rsidRPr="003D6118">
        <w:rPr>
          <w:rFonts w:ascii="Times New Roman" w:eastAsia="仿宋_GB2312" w:hAnsi="Times New Roman" w:hint="eastAsia"/>
          <w:noProof/>
          <w:color w:val="auto"/>
          <w:kern w:val="2"/>
          <w:sz w:val="32"/>
          <w:szCs w:val="32"/>
        </w:rPr>
        <w:t>各市州经信委：</w:t>
      </w:r>
    </w:p>
    <w:p w:rsidR="00A46795" w:rsidRPr="003D6118" w:rsidRDefault="00A46795" w:rsidP="005B312B">
      <w:pPr>
        <w:pStyle w:val="NormalWeb"/>
        <w:widowControl w:val="0"/>
        <w:spacing w:before="0" w:beforeAutospacing="0" w:after="0" w:afterAutospacing="0" w:line="560" w:lineRule="exact"/>
        <w:ind w:firstLineChars="200" w:firstLine="31680"/>
        <w:jc w:val="both"/>
        <w:rPr>
          <w:rFonts w:ascii="Times New Roman" w:eastAsia="仿宋_GB2312" w:hAnsi="Times New Roman"/>
          <w:noProof/>
          <w:color w:val="auto"/>
          <w:kern w:val="2"/>
          <w:sz w:val="32"/>
          <w:szCs w:val="32"/>
        </w:rPr>
      </w:pPr>
      <w:r w:rsidRPr="003D6118">
        <w:rPr>
          <w:rFonts w:ascii="Times New Roman" w:eastAsia="仿宋_GB2312" w:hAnsi="Times New Roman" w:hint="eastAsia"/>
          <w:noProof/>
          <w:color w:val="auto"/>
          <w:kern w:val="2"/>
          <w:sz w:val="32"/>
          <w:szCs w:val="32"/>
        </w:rPr>
        <w:t>为认真落实省政府工作报告部署，深入推动</w:t>
      </w:r>
      <w:r w:rsidRPr="003D6118">
        <w:rPr>
          <w:rFonts w:ascii="Times New Roman" w:eastAsia="仿宋_GB2312" w:hAnsi="Times New Roman"/>
          <w:noProof/>
          <w:color w:val="auto"/>
          <w:kern w:val="2"/>
          <w:sz w:val="32"/>
          <w:szCs w:val="32"/>
        </w:rPr>
        <w:t>“</w:t>
      </w:r>
      <w:r w:rsidRPr="003D6118">
        <w:rPr>
          <w:rFonts w:ascii="Times New Roman" w:eastAsia="仿宋_GB2312" w:hAnsi="Times New Roman" w:hint="eastAsia"/>
          <w:noProof/>
          <w:color w:val="auto"/>
          <w:kern w:val="2"/>
          <w:sz w:val="32"/>
          <w:szCs w:val="32"/>
        </w:rPr>
        <w:t>专精特新</w:t>
      </w:r>
      <w:r w:rsidRPr="003D6118">
        <w:rPr>
          <w:rFonts w:ascii="Times New Roman" w:eastAsia="仿宋_GB2312" w:hAnsi="Times New Roman"/>
          <w:noProof/>
          <w:color w:val="auto"/>
          <w:kern w:val="2"/>
          <w:sz w:val="32"/>
          <w:szCs w:val="32"/>
        </w:rPr>
        <w:t>”</w:t>
      </w:r>
      <w:r w:rsidRPr="003D6118">
        <w:rPr>
          <w:rFonts w:ascii="Times New Roman" w:eastAsia="仿宋_GB2312" w:hAnsi="Times New Roman" w:hint="eastAsia"/>
          <w:noProof/>
          <w:color w:val="auto"/>
          <w:kern w:val="2"/>
          <w:sz w:val="32"/>
          <w:szCs w:val="32"/>
        </w:rPr>
        <w:t>小巨人企业培育工作，努力将小巨人企业打造成湖南制造业品牌，现就做好</w:t>
      </w:r>
      <w:r w:rsidRPr="003D6118">
        <w:rPr>
          <w:rFonts w:ascii="Times New Roman" w:eastAsia="仿宋_GB2312" w:hAnsi="Times New Roman"/>
          <w:noProof/>
          <w:color w:val="auto"/>
          <w:kern w:val="2"/>
          <w:sz w:val="32"/>
          <w:szCs w:val="32"/>
        </w:rPr>
        <w:t>2018</w:t>
      </w:r>
      <w:r w:rsidRPr="003D6118">
        <w:rPr>
          <w:rFonts w:ascii="Times New Roman" w:eastAsia="仿宋_GB2312" w:hAnsi="Times New Roman" w:hint="eastAsia"/>
          <w:noProof/>
          <w:color w:val="auto"/>
          <w:kern w:val="2"/>
          <w:sz w:val="32"/>
          <w:szCs w:val="32"/>
        </w:rPr>
        <w:t>年小巨人企业培育工作有关事项通知如下：</w:t>
      </w:r>
    </w:p>
    <w:p w:rsidR="00A46795" w:rsidRPr="003D6118" w:rsidRDefault="00A46795" w:rsidP="005B312B">
      <w:pPr>
        <w:pStyle w:val="NormalWeb"/>
        <w:widowControl w:val="0"/>
        <w:spacing w:before="0" w:beforeAutospacing="0" w:after="0" w:afterAutospacing="0" w:line="560" w:lineRule="exact"/>
        <w:ind w:firstLineChars="200" w:firstLine="31680"/>
        <w:jc w:val="both"/>
        <w:rPr>
          <w:rFonts w:ascii="Times New Roman" w:eastAsia="黑体" w:hAnsi="Times New Roman"/>
          <w:noProof/>
          <w:color w:val="auto"/>
          <w:kern w:val="2"/>
          <w:sz w:val="32"/>
          <w:szCs w:val="32"/>
        </w:rPr>
      </w:pPr>
      <w:r w:rsidRPr="003D6118">
        <w:rPr>
          <w:rFonts w:ascii="Times New Roman" w:eastAsia="黑体" w:hAnsi="Times New Roman" w:hint="eastAsia"/>
          <w:noProof/>
          <w:color w:val="auto"/>
          <w:kern w:val="2"/>
          <w:sz w:val="32"/>
          <w:szCs w:val="32"/>
        </w:rPr>
        <w:t>一、培育重点</w:t>
      </w:r>
    </w:p>
    <w:p w:rsidR="00A46795" w:rsidRPr="003D6118" w:rsidRDefault="00A46795" w:rsidP="005B312B">
      <w:pPr>
        <w:pStyle w:val="NormalWeb"/>
        <w:widowControl w:val="0"/>
        <w:spacing w:before="0" w:beforeAutospacing="0" w:after="0" w:afterAutospacing="0" w:line="560" w:lineRule="exact"/>
        <w:ind w:firstLineChars="200" w:firstLine="31680"/>
        <w:jc w:val="both"/>
        <w:rPr>
          <w:rFonts w:ascii="Times New Roman" w:eastAsia="仿宋_GB2312" w:hAnsi="Times New Roman"/>
          <w:noProof/>
          <w:color w:val="auto"/>
          <w:kern w:val="2"/>
          <w:sz w:val="32"/>
          <w:szCs w:val="32"/>
        </w:rPr>
      </w:pPr>
      <w:r w:rsidRPr="003D6118">
        <w:rPr>
          <w:rFonts w:ascii="Times New Roman" w:eastAsia="仿宋_GB2312" w:hAnsi="Times New Roman" w:hint="eastAsia"/>
          <w:noProof/>
          <w:color w:val="auto"/>
          <w:kern w:val="2"/>
          <w:sz w:val="32"/>
          <w:szCs w:val="32"/>
        </w:rPr>
        <w:t>培育对象应符合《湖南省小巨人企业培育计划实施方案》（湘经信中小发展</w:t>
      </w:r>
      <w:r>
        <w:rPr>
          <w:rFonts w:ascii="Times New Roman" w:eastAsia="仿宋_GB2312" w:hAnsi="Times New Roman" w:hint="eastAsia"/>
          <w:noProof/>
          <w:color w:val="auto"/>
          <w:kern w:val="2"/>
          <w:sz w:val="32"/>
          <w:szCs w:val="32"/>
        </w:rPr>
        <w:t>〔</w:t>
      </w:r>
      <w:r w:rsidRPr="003D6118">
        <w:rPr>
          <w:rFonts w:ascii="Times New Roman" w:eastAsia="仿宋_GB2312" w:hAnsi="Times New Roman"/>
          <w:noProof/>
          <w:color w:val="auto"/>
          <w:kern w:val="2"/>
          <w:sz w:val="32"/>
          <w:szCs w:val="32"/>
        </w:rPr>
        <w:t>2017</w:t>
      </w:r>
      <w:r>
        <w:rPr>
          <w:rFonts w:ascii="Times New Roman" w:eastAsia="仿宋_GB2312" w:hAnsi="Times New Roman" w:hint="eastAsia"/>
          <w:noProof/>
          <w:color w:val="auto"/>
          <w:kern w:val="2"/>
          <w:sz w:val="32"/>
          <w:szCs w:val="32"/>
        </w:rPr>
        <w:t>〕</w:t>
      </w:r>
      <w:r w:rsidRPr="003D6118">
        <w:rPr>
          <w:rFonts w:ascii="Times New Roman" w:eastAsia="仿宋_GB2312" w:hAnsi="Times New Roman"/>
          <w:noProof/>
          <w:color w:val="auto"/>
          <w:kern w:val="2"/>
          <w:sz w:val="32"/>
          <w:szCs w:val="32"/>
        </w:rPr>
        <w:t>274</w:t>
      </w:r>
      <w:r w:rsidRPr="003D6118">
        <w:rPr>
          <w:rFonts w:ascii="Times New Roman" w:eastAsia="仿宋_GB2312" w:hAnsi="Times New Roman" w:hint="eastAsia"/>
          <w:noProof/>
          <w:color w:val="auto"/>
          <w:kern w:val="2"/>
          <w:sz w:val="32"/>
          <w:szCs w:val="32"/>
        </w:rPr>
        <w:t>号）规定的申报要求，突出以下培育重点：</w:t>
      </w:r>
    </w:p>
    <w:p w:rsidR="00A46795" w:rsidRPr="003D6118" w:rsidRDefault="00A46795" w:rsidP="005B312B">
      <w:pPr>
        <w:pStyle w:val="NormalWeb"/>
        <w:widowControl w:val="0"/>
        <w:spacing w:before="0" w:beforeAutospacing="0" w:after="0" w:afterAutospacing="0" w:line="560" w:lineRule="exact"/>
        <w:ind w:firstLineChars="200" w:firstLine="31680"/>
        <w:jc w:val="both"/>
        <w:rPr>
          <w:rFonts w:ascii="Times New Roman" w:eastAsia="仿宋_GB2312" w:hAnsi="Times New Roman"/>
          <w:noProof/>
          <w:color w:val="auto"/>
          <w:kern w:val="2"/>
          <w:sz w:val="32"/>
          <w:szCs w:val="32"/>
        </w:rPr>
      </w:pPr>
      <w:r w:rsidRPr="003D6118">
        <w:rPr>
          <w:rFonts w:ascii="Times New Roman" w:eastAsia="仿宋_GB2312" w:hAnsi="Times New Roman" w:hint="eastAsia"/>
          <w:noProof/>
          <w:color w:val="auto"/>
          <w:kern w:val="2"/>
          <w:sz w:val="32"/>
          <w:szCs w:val="32"/>
        </w:rPr>
        <w:t>（一）符合</w:t>
      </w:r>
      <w:r w:rsidRPr="003D6118">
        <w:rPr>
          <w:rFonts w:ascii="Times New Roman" w:eastAsia="仿宋_GB2312" w:hAnsi="Times New Roman"/>
          <w:noProof/>
          <w:color w:val="auto"/>
          <w:kern w:val="2"/>
          <w:sz w:val="32"/>
          <w:szCs w:val="32"/>
        </w:rPr>
        <w:t>“</w:t>
      </w:r>
      <w:r w:rsidRPr="003D6118">
        <w:rPr>
          <w:rFonts w:ascii="Times New Roman" w:eastAsia="仿宋_GB2312" w:hAnsi="Times New Roman" w:hint="eastAsia"/>
          <w:noProof/>
          <w:color w:val="auto"/>
          <w:kern w:val="2"/>
          <w:sz w:val="32"/>
          <w:szCs w:val="32"/>
        </w:rPr>
        <w:t>专精特新</w:t>
      </w:r>
      <w:r w:rsidRPr="003D6118">
        <w:rPr>
          <w:rFonts w:ascii="Times New Roman" w:eastAsia="仿宋_GB2312" w:hAnsi="Times New Roman"/>
          <w:noProof/>
          <w:color w:val="auto"/>
          <w:kern w:val="2"/>
          <w:sz w:val="32"/>
          <w:szCs w:val="32"/>
        </w:rPr>
        <w:t>”</w:t>
      </w:r>
      <w:r w:rsidRPr="003D6118">
        <w:rPr>
          <w:rFonts w:ascii="Times New Roman" w:eastAsia="仿宋_GB2312" w:hAnsi="Times New Roman" w:hint="eastAsia"/>
          <w:noProof/>
          <w:color w:val="auto"/>
          <w:kern w:val="2"/>
          <w:sz w:val="32"/>
          <w:szCs w:val="32"/>
        </w:rPr>
        <w:t>发展方向，有可能成为细分领域单项冠军的中小企业；</w:t>
      </w:r>
    </w:p>
    <w:p w:rsidR="00A46795" w:rsidRPr="003D6118" w:rsidRDefault="00A46795" w:rsidP="005B312B">
      <w:pPr>
        <w:pStyle w:val="NormalWeb"/>
        <w:widowControl w:val="0"/>
        <w:spacing w:before="0" w:beforeAutospacing="0" w:after="0" w:afterAutospacing="0" w:line="560" w:lineRule="exact"/>
        <w:ind w:firstLineChars="200" w:firstLine="31680"/>
        <w:jc w:val="both"/>
        <w:rPr>
          <w:rFonts w:ascii="Times New Roman" w:eastAsia="仿宋_GB2312" w:hAnsi="Times New Roman"/>
          <w:noProof/>
          <w:color w:val="auto"/>
          <w:kern w:val="2"/>
          <w:sz w:val="32"/>
          <w:szCs w:val="32"/>
        </w:rPr>
      </w:pPr>
      <w:r w:rsidRPr="003D6118">
        <w:rPr>
          <w:rFonts w:ascii="Times New Roman" w:eastAsia="仿宋_GB2312" w:hAnsi="Times New Roman" w:hint="eastAsia"/>
          <w:noProof/>
          <w:color w:val="auto"/>
          <w:kern w:val="2"/>
          <w:sz w:val="32"/>
          <w:szCs w:val="32"/>
        </w:rPr>
        <w:t>（二）符合制造强省建设总体要求，属于制造强省重点产业和工业新兴优势产业链的中小企业；</w:t>
      </w:r>
    </w:p>
    <w:p w:rsidR="00A46795" w:rsidRPr="003D6118" w:rsidRDefault="00A46795" w:rsidP="005B312B">
      <w:pPr>
        <w:pStyle w:val="NormalWeb"/>
        <w:widowControl w:val="0"/>
        <w:spacing w:before="0" w:beforeAutospacing="0" w:after="0" w:afterAutospacing="0" w:line="560" w:lineRule="exact"/>
        <w:ind w:firstLineChars="200" w:firstLine="31680"/>
        <w:jc w:val="both"/>
        <w:rPr>
          <w:rFonts w:ascii="Times New Roman" w:eastAsia="仿宋_GB2312" w:hAnsi="Times New Roman"/>
          <w:noProof/>
          <w:color w:val="auto"/>
          <w:kern w:val="2"/>
          <w:sz w:val="32"/>
          <w:szCs w:val="32"/>
        </w:rPr>
      </w:pPr>
      <w:r w:rsidRPr="003D6118">
        <w:rPr>
          <w:rFonts w:ascii="Times New Roman" w:eastAsia="仿宋_GB2312" w:hAnsi="Times New Roman" w:hint="eastAsia"/>
          <w:noProof/>
          <w:color w:val="auto"/>
          <w:kern w:val="2"/>
          <w:sz w:val="32"/>
          <w:szCs w:val="32"/>
        </w:rPr>
        <w:t>（三）符合企业发展成长性、生产工艺创新性、配套发展融通性、产品区域特色性、产业政策符合性等属性特征的中小企业。</w:t>
      </w:r>
    </w:p>
    <w:p w:rsidR="00A46795" w:rsidRPr="003D6118" w:rsidRDefault="00A46795" w:rsidP="005B312B">
      <w:pPr>
        <w:pStyle w:val="NormalWeb"/>
        <w:widowControl w:val="0"/>
        <w:spacing w:before="0" w:beforeAutospacing="0" w:after="0" w:afterAutospacing="0" w:line="560" w:lineRule="exact"/>
        <w:ind w:firstLineChars="200" w:firstLine="31680"/>
        <w:jc w:val="both"/>
        <w:rPr>
          <w:rFonts w:ascii="Times New Roman" w:eastAsia="黑体" w:hAnsi="Times New Roman"/>
          <w:noProof/>
          <w:color w:val="auto"/>
          <w:kern w:val="2"/>
          <w:sz w:val="32"/>
          <w:szCs w:val="32"/>
        </w:rPr>
      </w:pPr>
      <w:r w:rsidRPr="003D6118">
        <w:rPr>
          <w:rFonts w:ascii="Times New Roman" w:eastAsia="黑体" w:hAnsi="Times New Roman" w:hint="eastAsia"/>
          <w:noProof/>
          <w:color w:val="auto"/>
          <w:kern w:val="2"/>
          <w:sz w:val="32"/>
          <w:szCs w:val="32"/>
        </w:rPr>
        <w:t>二、培育措施</w:t>
      </w:r>
    </w:p>
    <w:p w:rsidR="00A46795" w:rsidRPr="003D6118" w:rsidRDefault="00A46795" w:rsidP="005B312B">
      <w:pPr>
        <w:pStyle w:val="NormalWeb"/>
        <w:widowControl w:val="0"/>
        <w:spacing w:before="0" w:beforeAutospacing="0" w:after="0" w:afterAutospacing="0" w:line="560" w:lineRule="exact"/>
        <w:ind w:firstLineChars="200" w:firstLine="31680"/>
        <w:jc w:val="both"/>
        <w:rPr>
          <w:rFonts w:ascii="Times New Roman" w:eastAsia="仿宋_GB2312" w:hAnsi="Times New Roman"/>
          <w:noProof/>
          <w:color w:val="auto"/>
          <w:kern w:val="2"/>
          <w:sz w:val="32"/>
          <w:szCs w:val="32"/>
        </w:rPr>
      </w:pPr>
      <w:r w:rsidRPr="00001C9A">
        <w:rPr>
          <w:rFonts w:ascii="楷体_GB2312" w:eastAsia="楷体_GB2312" w:hAnsi="Times New Roman" w:hint="eastAsia"/>
          <w:noProof/>
          <w:color w:val="auto"/>
          <w:kern w:val="2"/>
          <w:sz w:val="32"/>
          <w:szCs w:val="32"/>
        </w:rPr>
        <w:t>（一）推动企业“上云”。</w:t>
      </w:r>
      <w:r w:rsidRPr="003D6118">
        <w:rPr>
          <w:rFonts w:ascii="Times New Roman" w:eastAsia="仿宋_GB2312" w:hAnsi="Times New Roman" w:hint="eastAsia"/>
          <w:noProof/>
          <w:color w:val="auto"/>
          <w:kern w:val="2"/>
          <w:sz w:val="32"/>
          <w:szCs w:val="32"/>
        </w:rPr>
        <w:t>加快推动中小企业</w:t>
      </w:r>
      <w:r w:rsidRPr="003D6118">
        <w:rPr>
          <w:rFonts w:ascii="Times New Roman" w:eastAsia="仿宋_GB2312" w:hAnsi="Times New Roman"/>
          <w:noProof/>
          <w:color w:val="auto"/>
          <w:kern w:val="2"/>
          <w:sz w:val="32"/>
          <w:szCs w:val="32"/>
        </w:rPr>
        <w:t>“</w:t>
      </w:r>
      <w:r w:rsidRPr="003D6118">
        <w:rPr>
          <w:rFonts w:ascii="Times New Roman" w:eastAsia="仿宋_GB2312" w:hAnsi="Times New Roman" w:hint="eastAsia"/>
          <w:noProof/>
          <w:color w:val="auto"/>
          <w:kern w:val="2"/>
          <w:sz w:val="32"/>
          <w:szCs w:val="32"/>
        </w:rPr>
        <w:t>上云</w:t>
      </w:r>
      <w:r w:rsidRPr="003D6118">
        <w:rPr>
          <w:rFonts w:ascii="Times New Roman" w:eastAsia="仿宋_GB2312" w:hAnsi="Times New Roman"/>
          <w:noProof/>
          <w:color w:val="auto"/>
          <w:kern w:val="2"/>
          <w:sz w:val="32"/>
          <w:szCs w:val="32"/>
        </w:rPr>
        <w:t>”</w:t>
      </w:r>
      <w:r w:rsidRPr="003D6118">
        <w:rPr>
          <w:rFonts w:ascii="Times New Roman" w:eastAsia="仿宋_GB2312" w:hAnsi="Times New Roman" w:hint="eastAsia"/>
          <w:noProof/>
          <w:color w:val="auto"/>
          <w:kern w:val="2"/>
          <w:sz w:val="32"/>
          <w:szCs w:val="32"/>
        </w:rPr>
        <w:t>步伐，鼓励中小企业业务系统向云端迁移，引导小巨人后备企业在研发设计、生产制造、运营管理等环节应用互联网、云计算、大数据、人工智能等现代技术手段，创新生产方式，提高生产经营效率。</w:t>
      </w:r>
    </w:p>
    <w:p w:rsidR="00A46795" w:rsidRPr="003D6118" w:rsidRDefault="00A46795" w:rsidP="005B312B">
      <w:pPr>
        <w:pStyle w:val="NormalWeb"/>
        <w:widowControl w:val="0"/>
        <w:spacing w:before="0" w:beforeAutospacing="0" w:after="0" w:afterAutospacing="0" w:line="560" w:lineRule="exact"/>
        <w:ind w:firstLineChars="200" w:firstLine="31680"/>
        <w:jc w:val="both"/>
        <w:rPr>
          <w:rFonts w:ascii="Times New Roman" w:eastAsia="仿宋_GB2312" w:hAnsi="Times New Roman"/>
          <w:noProof/>
          <w:color w:val="auto"/>
          <w:kern w:val="2"/>
          <w:sz w:val="32"/>
          <w:szCs w:val="32"/>
        </w:rPr>
      </w:pPr>
      <w:r w:rsidRPr="00001C9A">
        <w:rPr>
          <w:rFonts w:ascii="楷体_GB2312" w:eastAsia="楷体_GB2312" w:hAnsi="Times New Roman" w:hint="eastAsia"/>
          <w:noProof/>
          <w:color w:val="auto"/>
          <w:kern w:val="2"/>
          <w:sz w:val="32"/>
          <w:szCs w:val="32"/>
        </w:rPr>
        <w:t>（二）推动管理创新。</w:t>
      </w:r>
      <w:r w:rsidRPr="003D6118">
        <w:rPr>
          <w:rFonts w:ascii="Times New Roman" w:eastAsia="仿宋_GB2312" w:hAnsi="Times New Roman" w:hint="eastAsia"/>
          <w:noProof/>
          <w:color w:val="auto"/>
          <w:kern w:val="2"/>
          <w:sz w:val="32"/>
          <w:szCs w:val="32"/>
        </w:rPr>
        <w:t>开展中小企业管理创新行动，帮助企业完善产权制度，规范治理结构，提升经营管理水平，激发创新发展内生动力。支持小巨人后备企业进行资本的多元化改造，引进外部战略投资，实施股权激励，实现企业产权多元化；支持小巨人后备企业优化业务流程和组织结构，完善管理决策机制，实行精益生产，创新商业模式，加强风险管控，优化绩效激励，建设企业文化。</w:t>
      </w:r>
    </w:p>
    <w:p w:rsidR="00A46795" w:rsidRPr="003D6118" w:rsidRDefault="00A46795" w:rsidP="005B312B">
      <w:pPr>
        <w:spacing w:line="560" w:lineRule="exact"/>
        <w:ind w:firstLineChars="150" w:firstLine="31680"/>
        <w:rPr>
          <w:rFonts w:eastAsia="仿宋_GB2312"/>
          <w:noProof/>
          <w:sz w:val="32"/>
          <w:szCs w:val="32"/>
        </w:rPr>
      </w:pPr>
      <w:r w:rsidRPr="00001C9A">
        <w:rPr>
          <w:rFonts w:ascii="楷体_GB2312" w:eastAsia="楷体_GB2312" w:hint="eastAsia"/>
          <w:noProof/>
          <w:sz w:val="32"/>
          <w:szCs w:val="32"/>
        </w:rPr>
        <w:t>（三）推动融通发展。</w:t>
      </w:r>
      <w:r w:rsidRPr="003D6118">
        <w:rPr>
          <w:rFonts w:eastAsia="仿宋_GB2312" w:hint="eastAsia"/>
          <w:noProof/>
          <w:sz w:val="32"/>
          <w:szCs w:val="32"/>
        </w:rPr>
        <w:t>充分发挥大企业的带动引领作用，促进小巨人后备企业与大企业分工协作，引导中小企业主动融入制造强省建设和工业新兴优势产业链发展，积极参与建链、补链、强链，延伸产业链条，提升区域产业配套能力。</w:t>
      </w:r>
    </w:p>
    <w:p w:rsidR="00A46795" w:rsidRPr="003D6118" w:rsidRDefault="00A46795" w:rsidP="005B312B">
      <w:pPr>
        <w:spacing w:line="560" w:lineRule="exact"/>
        <w:ind w:firstLineChars="150" w:firstLine="31680"/>
        <w:rPr>
          <w:rFonts w:eastAsia="仿宋_GB2312"/>
          <w:noProof/>
          <w:sz w:val="32"/>
          <w:szCs w:val="32"/>
        </w:rPr>
      </w:pPr>
      <w:r w:rsidRPr="00001C9A">
        <w:rPr>
          <w:rFonts w:ascii="楷体_GB2312" w:eastAsia="楷体_GB2312" w:hint="eastAsia"/>
          <w:noProof/>
          <w:sz w:val="32"/>
          <w:szCs w:val="32"/>
        </w:rPr>
        <w:t>（四）推动创新创业。</w:t>
      </w:r>
      <w:r w:rsidRPr="003D6118">
        <w:rPr>
          <w:rFonts w:eastAsia="仿宋_GB2312" w:hint="eastAsia"/>
          <w:noProof/>
          <w:sz w:val="32"/>
          <w:szCs w:val="32"/>
        </w:rPr>
        <w:t>积极引导和鼓励企业参加</w:t>
      </w:r>
      <w:r w:rsidRPr="003D6118">
        <w:rPr>
          <w:rFonts w:eastAsia="仿宋_GB2312"/>
          <w:noProof/>
          <w:sz w:val="32"/>
          <w:szCs w:val="32"/>
        </w:rPr>
        <w:t>2018</w:t>
      </w:r>
      <w:r w:rsidRPr="003D6118">
        <w:rPr>
          <w:rFonts w:eastAsia="仿宋_GB2312" w:hint="eastAsia"/>
          <w:noProof/>
          <w:sz w:val="32"/>
          <w:szCs w:val="32"/>
        </w:rPr>
        <w:t>年</w:t>
      </w:r>
      <w:r w:rsidRPr="003D6118">
        <w:rPr>
          <w:rFonts w:eastAsia="仿宋_GB2312"/>
          <w:noProof/>
          <w:sz w:val="32"/>
          <w:szCs w:val="32"/>
        </w:rPr>
        <w:t>“</w:t>
      </w:r>
      <w:r w:rsidRPr="003D6118">
        <w:rPr>
          <w:rFonts w:eastAsia="仿宋_GB2312" w:hint="eastAsia"/>
          <w:noProof/>
          <w:sz w:val="32"/>
          <w:szCs w:val="32"/>
        </w:rPr>
        <w:t>创客中国</w:t>
      </w:r>
      <w:r w:rsidRPr="003D6118">
        <w:rPr>
          <w:rFonts w:eastAsia="仿宋_GB2312"/>
          <w:noProof/>
          <w:sz w:val="32"/>
          <w:szCs w:val="32"/>
        </w:rPr>
        <w:t>”</w:t>
      </w:r>
      <w:r w:rsidRPr="003D6118">
        <w:rPr>
          <w:rFonts w:eastAsia="仿宋_GB2312" w:hint="eastAsia"/>
          <w:noProof/>
          <w:sz w:val="32"/>
          <w:szCs w:val="32"/>
        </w:rPr>
        <w:t>湖南省中小微企业创新创业大赛，激发创新潜力，集聚创业资源，营造</w:t>
      </w:r>
      <w:r w:rsidRPr="003D6118">
        <w:rPr>
          <w:rFonts w:eastAsia="仿宋_GB2312"/>
          <w:noProof/>
          <w:sz w:val="32"/>
          <w:szCs w:val="32"/>
        </w:rPr>
        <w:t>“</w:t>
      </w:r>
      <w:r w:rsidRPr="003D6118">
        <w:rPr>
          <w:rFonts w:eastAsia="仿宋_GB2312" w:hint="eastAsia"/>
          <w:noProof/>
          <w:sz w:val="32"/>
          <w:szCs w:val="32"/>
        </w:rPr>
        <w:t>双创</w:t>
      </w:r>
      <w:r w:rsidRPr="003D6118">
        <w:rPr>
          <w:rFonts w:eastAsia="仿宋_GB2312"/>
          <w:noProof/>
          <w:sz w:val="32"/>
          <w:szCs w:val="32"/>
        </w:rPr>
        <w:t>”</w:t>
      </w:r>
      <w:r w:rsidRPr="003D6118">
        <w:rPr>
          <w:rFonts w:eastAsia="仿宋_GB2312" w:hint="eastAsia"/>
          <w:noProof/>
          <w:sz w:val="32"/>
          <w:szCs w:val="32"/>
        </w:rPr>
        <w:t>氛围，打造为中小微企业提供交流展示、项目孵化、大企业产业对接的平台，发掘和培育一批</w:t>
      </w:r>
      <w:r w:rsidRPr="003D6118">
        <w:rPr>
          <w:rFonts w:eastAsia="仿宋_GB2312"/>
          <w:noProof/>
          <w:sz w:val="32"/>
          <w:szCs w:val="32"/>
        </w:rPr>
        <w:t>“</w:t>
      </w:r>
      <w:r w:rsidRPr="003D6118">
        <w:rPr>
          <w:rFonts w:eastAsia="仿宋_GB2312" w:hint="eastAsia"/>
          <w:noProof/>
          <w:sz w:val="32"/>
          <w:szCs w:val="32"/>
        </w:rPr>
        <w:t>双创</w:t>
      </w:r>
      <w:r w:rsidRPr="003D6118">
        <w:rPr>
          <w:rFonts w:eastAsia="仿宋_GB2312"/>
          <w:noProof/>
          <w:sz w:val="32"/>
          <w:szCs w:val="32"/>
        </w:rPr>
        <w:t>”</w:t>
      </w:r>
      <w:r w:rsidRPr="003D6118">
        <w:rPr>
          <w:rFonts w:eastAsia="仿宋_GB2312" w:hint="eastAsia"/>
          <w:noProof/>
          <w:sz w:val="32"/>
          <w:szCs w:val="32"/>
        </w:rPr>
        <w:t>优秀项目和优秀团队，催生新产品、新技术、新模式和新业态。</w:t>
      </w:r>
    </w:p>
    <w:p w:rsidR="00A46795" w:rsidRPr="003D6118" w:rsidRDefault="00A46795" w:rsidP="005B312B">
      <w:pPr>
        <w:pStyle w:val="NormalWeb"/>
        <w:widowControl w:val="0"/>
        <w:spacing w:before="0" w:beforeAutospacing="0" w:after="0" w:afterAutospacing="0" w:line="560" w:lineRule="exact"/>
        <w:ind w:firstLineChars="200" w:firstLine="31680"/>
        <w:jc w:val="both"/>
        <w:rPr>
          <w:rFonts w:ascii="Times New Roman" w:eastAsia="仿宋_GB2312" w:hAnsi="Times New Roman"/>
          <w:noProof/>
          <w:color w:val="auto"/>
          <w:kern w:val="2"/>
          <w:sz w:val="32"/>
          <w:szCs w:val="32"/>
        </w:rPr>
      </w:pPr>
      <w:r w:rsidRPr="00001C9A">
        <w:rPr>
          <w:rFonts w:ascii="楷体_GB2312" w:eastAsia="楷体_GB2312" w:hAnsi="Times New Roman" w:hint="eastAsia"/>
          <w:noProof/>
          <w:color w:val="auto"/>
          <w:kern w:val="2"/>
          <w:sz w:val="32"/>
          <w:szCs w:val="32"/>
        </w:rPr>
        <w:t>（五）加强产融对接。</w:t>
      </w:r>
      <w:r w:rsidRPr="003D6118">
        <w:rPr>
          <w:rFonts w:ascii="Times New Roman" w:eastAsia="仿宋_GB2312" w:hAnsi="Times New Roman" w:hint="eastAsia"/>
          <w:noProof/>
          <w:color w:val="auto"/>
          <w:kern w:val="2"/>
          <w:sz w:val="32"/>
          <w:szCs w:val="32"/>
        </w:rPr>
        <w:t>重点针对小巨人后备企业融资需求，组织开展产融合作，增强金融服务小巨人后备企业精准性，促进小巨人企业发展壮大。完善产融合作工作协调机制，建立产融合作制造业重点企业名单制度和产融信息对接服务平台，开展投融资对接活动，推动建立小巨人后备企业助保贷和应急转贷机制。</w:t>
      </w:r>
    </w:p>
    <w:p w:rsidR="00A46795" w:rsidRPr="003D6118" w:rsidRDefault="00A46795" w:rsidP="005B312B">
      <w:pPr>
        <w:spacing w:line="560" w:lineRule="exact"/>
        <w:ind w:firstLineChars="150" w:firstLine="31680"/>
        <w:rPr>
          <w:rFonts w:eastAsia="仿宋_GB2312"/>
          <w:noProof/>
          <w:sz w:val="32"/>
          <w:szCs w:val="32"/>
        </w:rPr>
      </w:pPr>
      <w:r w:rsidRPr="00001C9A">
        <w:rPr>
          <w:rFonts w:ascii="楷体_GB2312" w:eastAsia="楷体_GB2312" w:hint="eastAsia"/>
          <w:noProof/>
          <w:sz w:val="32"/>
          <w:szCs w:val="32"/>
        </w:rPr>
        <w:t>（六）加强政策引导。</w:t>
      </w:r>
      <w:r w:rsidRPr="003D6118">
        <w:rPr>
          <w:rFonts w:eastAsia="仿宋_GB2312" w:hint="eastAsia"/>
          <w:noProof/>
          <w:sz w:val="32"/>
          <w:szCs w:val="32"/>
        </w:rPr>
        <w:t>持续开展</w:t>
      </w:r>
      <w:r w:rsidRPr="003D6118">
        <w:rPr>
          <w:rFonts w:eastAsia="仿宋_GB2312"/>
          <w:noProof/>
          <w:sz w:val="32"/>
          <w:szCs w:val="32"/>
        </w:rPr>
        <w:t>“</w:t>
      </w:r>
      <w:r w:rsidRPr="003D6118">
        <w:rPr>
          <w:rFonts w:eastAsia="仿宋_GB2312" w:hint="eastAsia"/>
          <w:noProof/>
          <w:sz w:val="32"/>
          <w:szCs w:val="32"/>
        </w:rPr>
        <w:t>精准服务进园区活动</w:t>
      </w:r>
      <w:r w:rsidRPr="003D6118">
        <w:rPr>
          <w:rFonts w:eastAsia="仿宋_GB2312"/>
          <w:noProof/>
          <w:sz w:val="32"/>
          <w:szCs w:val="32"/>
        </w:rPr>
        <w:t>”</w:t>
      </w:r>
      <w:r w:rsidRPr="003D6118">
        <w:rPr>
          <w:rFonts w:eastAsia="仿宋_GB2312" w:hint="eastAsia"/>
          <w:noProof/>
          <w:sz w:val="32"/>
          <w:szCs w:val="32"/>
        </w:rPr>
        <w:t>，重点围绕转型升级、技术创新、市场营销、法律风险防范、投资融资等方面开展政策咨询服务，着力帮助企业提高创新能力和经营管理水平。各级中小企业发展专项资金要对小巨人企业项目，给予重点支持；符合各级工业发展相关专项资金支持条件小巨人企业的项目，要予以重点推荐。在相关资质认定、考核表彰等工作中，对符合条件的小巨人企业予以优先支持</w:t>
      </w:r>
      <w:r w:rsidRPr="003D6118">
        <w:rPr>
          <w:rFonts w:eastAsia="楷体" w:hint="eastAsia"/>
          <w:noProof/>
          <w:sz w:val="32"/>
          <w:szCs w:val="32"/>
        </w:rPr>
        <w:t>。</w:t>
      </w:r>
    </w:p>
    <w:p w:rsidR="00A46795" w:rsidRPr="003D6118" w:rsidRDefault="00A46795" w:rsidP="005B312B">
      <w:pPr>
        <w:pStyle w:val="NormalWeb"/>
        <w:widowControl w:val="0"/>
        <w:spacing w:before="0" w:beforeAutospacing="0" w:after="0" w:afterAutospacing="0" w:line="560" w:lineRule="exact"/>
        <w:ind w:firstLineChars="200" w:firstLine="31680"/>
        <w:jc w:val="both"/>
        <w:rPr>
          <w:rFonts w:ascii="Times New Roman" w:eastAsia="黑体" w:hAnsi="Times New Roman"/>
          <w:noProof/>
          <w:color w:val="auto"/>
          <w:kern w:val="2"/>
          <w:sz w:val="32"/>
          <w:szCs w:val="32"/>
        </w:rPr>
      </w:pPr>
      <w:r w:rsidRPr="003D6118">
        <w:rPr>
          <w:rFonts w:ascii="Times New Roman" w:eastAsia="黑体" w:hAnsi="Times New Roman" w:hint="eastAsia"/>
          <w:noProof/>
          <w:color w:val="auto"/>
          <w:kern w:val="2"/>
          <w:sz w:val="32"/>
          <w:szCs w:val="32"/>
        </w:rPr>
        <w:t>三、工作要求</w:t>
      </w:r>
    </w:p>
    <w:p w:rsidR="00A46795" w:rsidRPr="003D6118" w:rsidRDefault="00A46795" w:rsidP="005B312B">
      <w:pPr>
        <w:pStyle w:val="NormalWeb"/>
        <w:widowControl w:val="0"/>
        <w:spacing w:before="0" w:beforeAutospacing="0" w:after="0" w:afterAutospacing="0" w:line="560" w:lineRule="exact"/>
        <w:ind w:firstLineChars="200" w:firstLine="31680"/>
        <w:jc w:val="both"/>
        <w:rPr>
          <w:rFonts w:ascii="Times New Roman" w:eastAsia="仿宋_GB2312" w:hAnsi="Times New Roman"/>
          <w:noProof/>
          <w:color w:val="auto"/>
          <w:kern w:val="2"/>
          <w:sz w:val="32"/>
          <w:szCs w:val="32"/>
        </w:rPr>
      </w:pPr>
      <w:r w:rsidRPr="00001C9A">
        <w:rPr>
          <w:rFonts w:ascii="楷体_GB2312" w:eastAsia="楷体_GB2312" w:hAnsi="Times New Roman" w:hint="eastAsia"/>
          <w:noProof/>
          <w:color w:val="auto"/>
          <w:kern w:val="2"/>
          <w:sz w:val="32"/>
          <w:szCs w:val="32"/>
        </w:rPr>
        <w:t>（一）加强组织领导。</w:t>
      </w:r>
      <w:r w:rsidRPr="003D6118">
        <w:rPr>
          <w:rFonts w:ascii="Times New Roman" w:eastAsia="仿宋_GB2312" w:hAnsi="Times New Roman" w:hint="eastAsia"/>
          <w:noProof/>
          <w:color w:val="auto"/>
          <w:kern w:val="2"/>
          <w:sz w:val="32"/>
          <w:szCs w:val="32"/>
        </w:rPr>
        <w:t>各市州经信部门要切实加强组织领导，统筹协调本区域小巨人培育工作。要深入县市区、产业园区、有关企业进行实地调研，积极做好筛选推荐和储备工作。</w:t>
      </w:r>
    </w:p>
    <w:p w:rsidR="00A46795" w:rsidRPr="003D6118" w:rsidRDefault="00A46795" w:rsidP="005B312B">
      <w:pPr>
        <w:pStyle w:val="NormalWeb"/>
        <w:widowControl w:val="0"/>
        <w:spacing w:before="0" w:beforeAutospacing="0" w:after="0" w:afterAutospacing="0" w:line="560" w:lineRule="exact"/>
        <w:ind w:firstLineChars="200" w:firstLine="31680"/>
        <w:jc w:val="both"/>
        <w:rPr>
          <w:rFonts w:ascii="Times New Roman" w:eastAsia="仿宋_GB2312" w:hAnsi="Times New Roman"/>
          <w:noProof/>
          <w:color w:val="auto"/>
          <w:kern w:val="2"/>
          <w:sz w:val="32"/>
          <w:szCs w:val="32"/>
        </w:rPr>
      </w:pPr>
      <w:r w:rsidRPr="00001C9A">
        <w:rPr>
          <w:rFonts w:ascii="楷体_GB2312" w:eastAsia="楷体_GB2312" w:hAnsi="Times New Roman" w:hint="eastAsia"/>
          <w:noProof/>
          <w:color w:val="auto"/>
          <w:kern w:val="2"/>
          <w:sz w:val="32"/>
          <w:szCs w:val="32"/>
        </w:rPr>
        <w:t>（二）突出</w:t>
      </w:r>
      <w:r w:rsidRPr="00001C9A">
        <w:rPr>
          <w:rFonts w:ascii="楷体_GB2312" w:eastAsia="楷体_GB2312" w:hAnsi="Times New Roman"/>
          <w:noProof/>
          <w:color w:val="auto"/>
          <w:kern w:val="2"/>
          <w:sz w:val="32"/>
          <w:szCs w:val="32"/>
        </w:rPr>
        <w:t>“</w:t>
      </w:r>
      <w:r w:rsidRPr="00001C9A">
        <w:rPr>
          <w:rFonts w:ascii="楷体_GB2312" w:eastAsia="楷体_GB2312" w:hAnsi="Times New Roman" w:hint="eastAsia"/>
          <w:noProof/>
          <w:color w:val="auto"/>
          <w:kern w:val="2"/>
          <w:sz w:val="32"/>
          <w:szCs w:val="32"/>
        </w:rPr>
        <w:t>专精特新</w:t>
      </w:r>
      <w:r w:rsidRPr="00001C9A">
        <w:rPr>
          <w:rFonts w:ascii="楷体_GB2312" w:eastAsia="楷体_GB2312" w:hAnsi="Times New Roman"/>
          <w:noProof/>
          <w:color w:val="auto"/>
          <w:kern w:val="2"/>
          <w:sz w:val="32"/>
          <w:szCs w:val="32"/>
        </w:rPr>
        <w:t>”</w:t>
      </w:r>
      <w:r w:rsidRPr="00001C9A">
        <w:rPr>
          <w:rFonts w:ascii="楷体_GB2312" w:eastAsia="楷体_GB2312" w:hAnsi="Times New Roman" w:hint="eastAsia"/>
          <w:noProof/>
          <w:color w:val="auto"/>
          <w:kern w:val="2"/>
          <w:sz w:val="32"/>
          <w:szCs w:val="32"/>
        </w:rPr>
        <w:t>。</w:t>
      </w:r>
      <w:r w:rsidRPr="003D6118">
        <w:rPr>
          <w:rFonts w:ascii="Times New Roman" w:eastAsia="仿宋_GB2312" w:hAnsi="Times New Roman" w:hint="eastAsia"/>
          <w:noProof/>
          <w:color w:val="auto"/>
          <w:kern w:val="2"/>
          <w:sz w:val="32"/>
          <w:szCs w:val="32"/>
        </w:rPr>
        <w:t>小巨人后备企业不向各市州分配名额，各市州应根据当地产业特色和中小企业发展实际情况，突出</w:t>
      </w:r>
      <w:r w:rsidRPr="003D6118">
        <w:rPr>
          <w:rFonts w:ascii="Times New Roman" w:eastAsia="仿宋_GB2312" w:hAnsi="Times New Roman"/>
          <w:noProof/>
          <w:color w:val="auto"/>
          <w:kern w:val="2"/>
          <w:sz w:val="32"/>
          <w:szCs w:val="32"/>
        </w:rPr>
        <w:t>“</w:t>
      </w:r>
      <w:r w:rsidRPr="003D6118">
        <w:rPr>
          <w:rFonts w:ascii="Times New Roman" w:eastAsia="仿宋_GB2312" w:hAnsi="Times New Roman" w:hint="eastAsia"/>
          <w:noProof/>
          <w:color w:val="auto"/>
          <w:kern w:val="2"/>
          <w:sz w:val="32"/>
          <w:szCs w:val="32"/>
        </w:rPr>
        <w:t>专精特新</w:t>
      </w:r>
      <w:r w:rsidRPr="003D6118">
        <w:rPr>
          <w:rFonts w:ascii="Times New Roman" w:eastAsia="仿宋_GB2312" w:hAnsi="Times New Roman"/>
          <w:noProof/>
          <w:color w:val="auto"/>
          <w:kern w:val="2"/>
          <w:sz w:val="32"/>
          <w:szCs w:val="32"/>
        </w:rPr>
        <w:t>”</w:t>
      </w:r>
      <w:r w:rsidRPr="003D6118">
        <w:rPr>
          <w:rFonts w:ascii="Times New Roman" w:eastAsia="仿宋_GB2312" w:hAnsi="Times New Roman" w:hint="eastAsia"/>
          <w:noProof/>
          <w:color w:val="auto"/>
          <w:kern w:val="2"/>
          <w:sz w:val="32"/>
          <w:szCs w:val="32"/>
        </w:rPr>
        <w:t>发展方向，统筹安排市州本级和所辖县市区小巨人企业前期储备和申报工作。下一步将根据各市州培育工作开展情况确定小巨人企业申报名额。</w:t>
      </w:r>
    </w:p>
    <w:p w:rsidR="00A46795" w:rsidRPr="003D6118" w:rsidRDefault="00A46795" w:rsidP="005B312B">
      <w:pPr>
        <w:pStyle w:val="NormalWeb"/>
        <w:widowControl w:val="0"/>
        <w:spacing w:before="0" w:beforeAutospacing="0" w:after="0" w:afterAutospacing="0" w:line="560" w:lineRule="exact"/>
        <w:ind w:firstLineChars="200" w:firstLine="31680"/>
        <w:jc w:val="both"/>
        <w:rPr>
          <w:rFonts w:ascii="Times New Roman" w:eastAsia="仿宋_GB2312" w:hAnsi="Times New Roman"/>
          <w:noProof/>
          <w:color w:val="auto"/>
          <w:kern w:val="2"/>
          <w:sz w:val="32"/>
          <w:szCs w:val="32"/>
        </w:rPr>
      </w:pPr>
      <w:r w:rsidRPr="00001C9A">
        <w:rPr>
          <w:rFonts w:ascii="楷体_GB2312" w:eastAsia="楷体_GB2312" w:hAnsi="Times New Roman" w:hint="eastAsia"/>
          <w:noProof/>
          <w:color w:val="auto"/>
          <w:kern w:val="2"/>
          <w:sz w:val="32"/>
          <w:szCs w:val="32"/>
        </w:rPr>
        <w:t>（三）开展监测宣传。</w:t>
      </w:r>
      <w:r w:rsidRPr="003D6118">
        <w:rPr>
          <w:rFonts w:ascii="Times New Roman" w:eastAsia="仿宋_GB2312" w:hAnsi="Times New Roman" w:hint="eastAsia"/>
          <w:noProof/>
          <w:color w:val="auto"/>
          <w:kern w:val="2"/>
          <w:sz w:val="32"/>
          <w:szCs w:val="32"/>
        </w:rPr>
        <w:t>要认真做好中小企业运行监测工作，</w:t>
      </w:r>
      <w:r w:rsidRPr="003D6118">
        <w:rPr>
          <w:rFonts w:ascii="Times New Roman" w:eastAsia="仿宋_GB2312" w:hAnsi="Times New Roman"/>
          <w:noProof/>
          <w:color w:val="auto"/>
          <w:kern w:val="2"/>
          <w:sz w:val="32"/>
          <w:szCs w:val="32"/>
        </w:rPr>
        <w:t>2017</w:t>
      </w:r>
      <w:r w:rsidRPr="003D6118">
        <w:rPr>
          <w:rFonts w:ascii="Times New Roman" w:eastAsia="仿宋_GB2312" w:hAnsi="Times New Roman" w:hint="eastAsia"/>
          <w:noProof/>
          <w:color w:val="auto"/>
          <w:kern w:val="2"/>
          <w:sz w:val="32"/>
          <w:szCs w:val="32"/>
        </w:rPr>
        <w:t>年认定的小巨人企业、列入各市州</w:t>
      </w:r>
      <w:r w:rsidRPr="003D6118">
        <w:rPr>
          <w:rFonts w:ascii="Times New Roman" w:eastAsia="仿宋_GB2312" w:hAnsi="Times New Roman"/>
          <w:noProof/>
          <w:color w:val="auto"/>
          <w:kern w:val="2"/>
          <w:sz w:val="32"/>
          <w:szCs w:val="32"/>
        </w:rPr>
        <w:t>2018</w:t>
      </w:r>
      <w:r w:rsidRPr="003D6118">
        <w:rPr>
          <w:rFonts w:ascii="Times New Roman" w:eastAsia="仿宋_GB2312" w:hAnsi="Times New Roman" w:hint="eastAsia"/>
          <w:noProof/>
          <w:color w:val="auto"/>
          <w:kern w:val="2"/>
          <w:sz w:val="32"/>
          <w:szCs w:val="32"/>
        </w:rPr>
        <w:t>年小巨人培育计划的后备企业通过全国中小企业生产经营运行监测平台每月按时填报相关数据。各市州要组织有关活动推介宣传，提高小巨人后备企业知名度和美誉度，为小巨人企业培育工作营造良好氛围。</w:t>
      </w:r>
    </w:p>
    <w:p w:rsidR="00A46795" w:rsidRPr="003D6118" w:rsidRDefault="00A46795" w:rsidP="005B312B">
      <w:pPr>
        <w:pStyle w:val="NormalWeb"/>
        <w:widowControl w:val="0"/>
        <w:spacing w:before="0" w:beforeAutospacing="0" w:after="0" w:afterAutospacing="0" w:line="560" w:lineRule="exact"/>
        <w:ind w:firstLineChars="200" w:firstLine="31680"/>
        <w:jc w:val="both"/>
        <w:rPr>
          <w:rFonts w:ascii="Times New Roman" w:eastAsia="仿宋_GB2312" w:hAnsi="Times New Roman"/>
          <w:noProof/>
          <w:color w:val="auto"/>
          <w:kern w:val="2"/>
          <w:sz w:val="32"/>
          <w:szCs w:val="32"/>
        </w:rPr>
      </w:pPr>
      <w:r w:rsidRPr="00001C9A">
        <w:rPr>
          <w:rFonts w:ascii="楷体_GB2312" w:eastAsia="楷体_GB2312" w:hAnsi="Times New Roman" w:hint="eastAsia"/>
          <w:noProof/>
          <w:color w:val="auto"/>
          <w:kern w:val="2"/>
          <w:sz w:val="32"/>
          <w:szCs w:val="32"/>
        </w:rPr>
        <w:t>（四）报送培育计划。</w:t>
      </w:r>
      <w:r w:rsidRPr="003D6118">
        <w:rPr>
          <w:rFonts w:ascii="Times New Roman" w:eastAsia="仿宋_GB2312" w:hAnsi="Times New Roman" w:hint="eastAsia"/>
          <w:noProof/>
          <w:color w:val="auto"/>
          <w:kern w:val="2"/>
          <w:sz w:val="32"/>
          <w:szCs w:val="32"/>
        </w:rPr>
        <w:t>各市州要结合本地实际，要在充分调查摸底的基础上，严格对照小巨人企业标准和要求，认真筛选出</w:t>
      </w:r>
      <w:r w:rsidRPr="003D6118">
        <w:rPr>
          <w:rFonts w:ascii="Times New Roman" w:eastAsia="仿宋_GB2312" w:hAnsi="Times New Roman"/>
          <w:noProof/>
          <w:color w:val="auto"/>
          <w:kern w:val="2"/>
          <w:sz w:val="32"/>
          <w:szCs w:val="32"/>
        </w:rPr>
        <w:t>2018</w:t>
      </w:r>
      <w:r w:rsidRPr="003D6118">
        <w:rPr>
          <w:rFonts w:ascii="Times New Roman" w:eastAsia="仿宋_GB2312" w:hAnsi="Times New Roman" w:hint="eastAsia"/>
          <w:noProof/>
          <w:color w:val="auto"/>
          <w:kern w:val="2"/>
          <w:sz w:val="32"/>
          <w:szCs w:val="32"/>
        </w:rPr>
        <w:t>年小巨人后备企业名单，围绕小巨人后备企业制订切实可行的培育工作计划，并于</w:t>
      </w:r>
      <w:r w:rsidRPr="003D6118">
        <w:rPr>
          <w:rFonts w:ascii="Times New Roman" w:eastAsia="仿宋_GB2312" w:hAnsi="Times New Roman"/>
          <w:noProof/>
          <w:color w:val="auto"/>
          <w:kern w:val="2"/>
          <w:sz w:val="32"/>
          <w:szCs w:val="32"/>
        </w:rPr>
        <w:t>3</w:t>
      </w:r>
      <w:r w:rsidRPr="003D6118">
        <w:rPr>
          <w:rFonts w:ascii="Times New Roman" w:eastAsia="仿宋_GB2312" w:hAnsi="Times New Roman" w:hint="eastAsia"/>
          <w:noProof/>
          <w:color w:val="auto"/>
          <w:kern w:val="2"/>
          <w:sz w:val="32"/>
          <w:szCs w:val="32"/>
        </w:rPr>
        <w:t>月</w:t>
      </w:r>
      <w:r w:rsidRPr="003D6118">
        <w:rPr>
          <w:rFonts w:ascii="Times New Roman" w:eastAsia="仿宋_GB2312" w:hAnsi="Times New Roman"/>
          <w:noProof/>
          <w:color w:val="auto"/>
          <w:kern w:val="2"/>
          <w:sz w:val="32"/>
          <w:szCs w:val="32"/>
        </w:rPr>
        <w:t>16</w:t>
      </w:r>
      <w:r w:rsidRPr="003D6118">
        <w:rPr>
          <w:rFonts w:ascii="Times New Roman" w:eastAsia="仿宋_GB2312" w:hAnsi="Times New Roman" w:hint="eastAsia"/>
          <w:noProof/>
          <w:color w:val="auto"/>
          <w:kern w:val="2"/>
          <w:sz w:val="32"/>
          <w:szCs w:val="32"/>
        </w:rPr>
        <w:t>日前将小巨人培育计划和《小巨人后备企业汇总表》（</w:t>
      </w:r>
      <w:bookmarkStart w:id="0" w:name="_GoBack"/>
      <w:bookmarkEnd w:id="0"/>
      <w:r w:rsidRPr="003D6118">
        <w:rPr>
          <w:rFonts w:ascii="Times New Roman" w:eastAsia="仿宋_GB2312" w:hAnsi="Times New Roman" w:hint="eastAsia"/>
          <w:noProof/>
          <w:color w:val="auto"/>
          <w:kern w:val="2"/>
          <w:sz w:val="32"/>
          <w:szCs w:val="32"/>
        </w:rPr>
        <w:t>见附件）一并报送我委。</w:t>
      </w:r>
    </w:p>
    <w:p w:rsidR="00A46795" w:rsidRPr="003D6118" w:rsidRDefault="00A46795" w:rsidP="005B312B">
      <w:pPr>
        <w:pStyle w:val="NormalWeb"/>
        <w:widowControl w:val="0"/>
        <w:spacing w:before="0" w:beforeAutospacing="0" w:after="0" w:afterAutospacing="0" w:line="560" w:lineRule="exact"/>
        <w:ind w:firstLineChars="200" w:firstLine="31680"/>
        <w:jc w:val="both"/>
        <w:rPr>
          <w:rFonts w:ascii="Times New Roman" w:eastAsia="仿宋_GB2312" w:hAnsi="Times New Roman"/>
          <w:noProof/>
          <w:color w:val="auto"/>
          <w:kern w:val="2"/>
          <w:sz w:val="32"/>
          <w:szCs w:val="32"/>
        </w:rPr>
      </w:pPr>
      <w:r w:rsidRPr="003D6118">
        <w:rPr>
          <w:rFonts w:ascii="Times New Roman" w:eastAsia="仿宋_GB2312" w:hAnsi="Times New Roman" w:hint="eastAsia"/>
          <w:noProof/>
          <w:color w:val="auto"/>
          <w:kern w:val="2"/>
          <w:sz w:val="32"/>
          <w:szCs w:val="32"/>
        </w:rPr>
        <w:t>联系人：省经信委中小企业发展促进处</w:t>
      </w:r>
      <w:r>
        <w:rPr>
          <w:rFonts w:ascii="Times New Roman" w:eastAsia="仿宋_GB2312" w:hAnsi="Times New Roman"/>
          <w:noProof/>
          <w:color w:val="auto"/>
          <w:kern w:val="2"/>
          <w:sz w:val="32"/>
          <w:szCs w:val="32"/>
        </w:rPr>
        <w:t xml:space="preserve">  </w:t>
      </w:r>
      <w:r w:rsidRPr="003D6118">
        <w:rPr>
          <w:rFonts w:ascii="Times New Roman" w:eastAsia="仿宋_GB2312" w:hAnsi="Times New Roman" w:hint="eastAsia"/>
          <w:noProof/>
          <w:color w:val="auto"/>
          <w:kern w:val="2"/>
          <w:sz w:val="32"/>
          <w:szCs w:val="32"/>
        </w:rPr>
        <w:t>曾祥国</w:t>
      </w:r>
    </w:p>
    <w:p w:rsidR="00A46795" w:rsidRPr="003D6118" w:rsidRDefault="00A46795" w:rsidP="005B312B">
      <w:pPr>
        <w:pStyle w:val="NormalWeb"/>
        <w:widowControl w:val="0"/>
        <w:spacing w:before="0" w:beforeAutospacing="0" w:after="0" w:afterAutospacing="0" w:line="560" w:lineRule="exact"/>
        <w:ind w:firstLineChars="200" w:firstLine="31680"/>
        <w:jc w:val="both"/>
        <w:rPr>
          <w:rFonts w:ascii="Times New Roman" w:eastAsia="仿宋_GB2312" w:hAnsi="Times New Roman"/>
          <w:noProof/>
          <w:color w:val="auto"/>
          <w:kern w:val="2"/>
          <w:sz w:val="32"/>
          <w:szCs w:val="32"/>
        </w:rPr>
      </w:pPr>
      <w:r w:rsidRPr="003D6118">
        <w:rPr>
          <w:rFonts w:ascii="Times New Roman" w:eastAsia="仿宋_GB2312" w:hAnsi="Times New Roman" w:hint="eastAsia"/>
          <w:noProof/>
          <w:color w:val="auto"/>
          <w:kern w:val="2"/>
          <w:sz w:val="32"/>
          <w:szCs w:val="32"/>
        </w:rPr>
        <w:t>联系电话：</w:t>
      </w:r>
      <w:r w:rsidRPr="003D6118">
        <w:rPr>
          <w:rFonts w:ascii="Times New Roman" w:eastAsia="仿宋_GB2312" w:hAnsi="Times New Roman"/>
          <w:noProof/>
          <w:color w:val="auto"/>
          <w:kern w:val="2"/>
          <w:sz w:val="32"/>
          <w:szCs w:val="32"/>
        </w:rPr>
        <w:t>0731—88955552</w:t>
      </w:r>
    </w:p>
    <w:p w:rsidR="00A46795" w:rsidRPr="003D6118" w:rsidRDefault="00A46795" w:rsidP="005B312B">
      <w:pPr>
        <w:pStyle w:val="NormalWeb"/>
        <w:widowControl w:val="0"/>
        <w:spacing w:before="0" w:beforeAutospacing="0" w:after="0" w:afterAutospacing="0" w:line="560" w:lineRule="exact"/>
        <w:ind w:firstLineChars="200" w:firstLine="31680"/>
        <w:jc w:val="both"/>
        <w:rPr>
          <w:rFonts w:ascii="Times New Roman" w:eastAsia="仿宋_GB2312" w:hAnsi="Times New Roman"/>
          <w:noProof/>
          <w:color w:val="auto"/>
          <w:kern w:val="2"/>
          <w:sz w:val="32"/>
          <w:szCs w:val="32"/>
        </w:rPr>
      </w:pPr>
      <w:r w:rsidRPr="003D6118">
        <w:rPr>
          <w:rFonts w:ascii="Times New Roman" w:eastAsia="仿宋_GB2312" w:hAnsi="Times New Roman" w:hint="eastAsia"/>
          <w:noProof/>
          <w:color w:val="auto"/>
          <w:kern w:val="2"/>
          <w:sz w:val="32"/>
          <w:szCs w:val="32"/>
        </w:rPr>
        <w:t>电子邮箱：</w:t>
      </w:r>
      <w:r w:rsidRPr="003D6118">
        <w:rPr>
          <w:rFonts w:ascii="Times New Roman" w:eastAsia="仿宋_GB2312" w:hAnsi="Times New Roman"/>
          <w:noProof/>
          <w:color w:val="auto"/>
          <w:kern w:val="2"/>
          <w:sz w:val="32"/>
          <w:szCs w:val="32"/>
        </w:rPr>
        <w:t>zengxo@126.com</w:t>
      </w:r>
    </w:p>
    <w:p w:rsidR="00A46795" w:rsidRPr="003D6118" w:rsidRDefault="00A46795" w:rsidP="005B312B">
      <w:pPr>
        <w:pStyle w:val="NormalWeb"/>
        <w:widowControl w:val="0"/>
        <w:spacing w:before="0" w:beforeAutospacing="0" w:after="0" w:afterAutospacing="0" w:line="560" w:lineRule="exact"/>
        <w:ind w:firstLineChars="200" w:firstLine="31680"/>
        <w:jc w:val="both"/>
        <w:rPr>
          <w:rFonts w:ascii="Times New Roman" w:eastAsia="仿宋_GB2312" w:hAnsi="Times New Roman"/>
          <w:noProof/>
          <w:color w:val="auto"/>
          <w:kern w:val="2"/>
          <w:sz w:val="32"/>
          <w:szCs w:val="32"/>
        </w:rPr>
      </w:pPr>
      <w:r w:rsidRPr="003D6118">
        <w:rPr>
          <w:rFonts w:ascii="Times New Roman" w:eastAsia="仿宋_GB2312" w:hAnsi="Times New Roman" w:hint="eastAsia"/>
          <w:noProof/>
          <w:color w:val="auto"/>
          <w:kern w:val="2"/>
          <w:sz w:val="32"/>
          <w:szCs w:val="32"/>
        </w:rPr>
        <w:t>在线技术服务群</w:t>
      </w:r>
      <w:r w:rsidRPr="003D6118">
        <w:rPr>
          <w:rFonts w:ascii="Times New Roman" w:eastAsia="仿宋_GB2312" w:hAnsi="Times New Roman"/>
          <w:noProof/>
          <w:color w:val="auto"/>
          <w:kern w:val="2"/>
          <w:sz w:val="32"/>
          <w:szCs w:val="32"/>
        </w:rPr>
        <w:t>“</w:t>
      </w:r>
      <w:r w:rsidRPr="003D6118">
        <w:rPr>
          <w:rFonts w:ascii="Times New Roman" w:eastAsia="仿宋_GB2312" w:hAnsi="Times New Roman" w:hint="eastAsia"/>
          <w:noProof/>
          <w:color w:val="auto"/>
          <w:kern w:val="2"/>
          <w:sz w:val="32"/>
          <w:szCs w:val="32"/>
        </w:rPr>
        <w:t>湖南中小企业</w:t>
      </w:r>
      <w:r w:rsidRPr="003D6118">
        <w:rPr>
          <w:rFonts w:ascii="Times New Roman" w:eastAsia="仿宋_GB2312" w:hAnsi="Times New Roman"/>
          <w:noProof/>
          <w:color w:val="auto"/>
          <w:kern w:val="2"/>
          <w:sz w:val="32"/>
          <w:szCs w:val="32"/>
        </w:rPr>
        <w:t>”QQ</w:t>
      </w:r>
      <w:r w:rsidRPr="003D6118">
        <w:rPr>
          <w:rFonts w:ascii="Times New Roman" w:eastAsia="仿宋_GB2312" w:hAnsi="Times New Roman" w:hint="eastAsia"/>
          <w:noProof/>
          <w:color w:val="auto"/>
          <w:kern w:val="2"/>
          <w:sz w:val="32"/>
          <w:szCs w:val="32"/>
        </w:rPr>
        <w:t>群：</w:t>
      </w:r>
      <w:r w:rsidRPr="003D6118">
        <w:rPr>
          <w:rFonts w:ascii="Times New Roman" w:eastAsia="仿宋_GB2312" w:hAnsi="Times New Roman"/>
          <w:noProof/>
          <w:color w:val="auto"/>
          <w:kern w:val="2"/>
          <w:sz w:val="32"/>
          <w:szCs w:val="32"/>
        </w:rPr>
        <w:t>186771348</w:t>
      </w:r>
    </w:p>
    <w:p w:rsidR="00A46795" w:rsidRPr="003D6118" w:rsidRDefault="00A46795" w:rsidP="005B312B">
      <w:pPr>
        <w:pStyle w:val="NormalWeb"/>
        <w:widowControl w:val="0"/>
        <w:spacing w:before="0" w:beforeAutospacing="0" w:after="0" w:afterAutospacing="0" w:line="560" w:lineRule="exact"/>
        <w:ind w:firstLineChars="200" w:firstLine="31680"/>
        <w:jc w:val="both"/>
        <w:rPr>
          <w:rFonts w:ascii="Times New Roman" w:eastAsia="仿宋_GB2312" w:hAnsi="Times New Roman"/>
          <w:noProof/>
          <w:color w:val="auto"/>
          <w:kern w:val="2"/>
          <w:sz w:val="32"/>
          <w:szCs w:val="32"/>
        </w:rPr>
      </w:pPr>
    </w:p>
    <w:p w:rsidR="00A46795" w:rsidRPr="003D6118" w:rsidRDefault="00A46795" w:rsidP="005B312B">
      <w:pPr>
        <w:pStyle w:val="NormalWeb"/>
        <w:widowControl w:val="0"/>
        <w:spacing w:before="0" w:beforeAutospacing="0" w:after="0" w:afterAutospacing="0" w:line="560" w:lineRule="exact"/>
        <w:ind w:firstLineChars="200" w:firstLine="31680"/>
        <w:jc w:val="both"/>
        <w:rPr>
          <w:rFonts w:ascii="Times New Roman" w:eastAsia="仿宋_GB2312" w:hAnsi="Times New Roman"/>
          <w:noProof/>
          <w:color w:val="auto"/>
          <w:kern w:val="2"/>
          <w:sz w:val="32"/>
          <w:szCs w:val="32"/>
        </w:rPr>
      </w:pPr>
      <w:bookmarkStart w:id="1" w:name="OLE_LINK1"/>
      <w:bookmarkStart w:id="2" w:name="OLE_LINK2"/>
      <w:r w:rsidRPr="003D6118">
        <w:rPr>
          <w:rFonts w:ascii="Times New Roman" w:eastAsia="仿宋_GB2312" w:hAnsi="Times New Roman" w:hint="eastAsia"/>
          <w:noProof/>
          <w:color w:val="auto"/>
          <w:kern w:val="2"/>
          <w:sz w:val="32"/>
          <w:szCs w:val="32"/>
        </w:rPr>
        <w:t>附件：</w:t>
      </w:r>
      <w:bookmarkEnd w:id="1"/>
      <w:bookmarkEnd w:id="2"/>
      <w:r w:rsidRPr="003D6118">
        <w:rPr>
          <w:rFonts w:ascii="Times New Roman" w:eastAsia="仿宋_GB2312" w:hAnsi="Times New Roman"/>
          <w:noProof/>
          <w:color w:val="auto"/>
          <w:kern w:val="2"/>
          <w:sz w:val="32"/>
          <w:szCs w:val="32"/>
        </w:rPr>
        <w:t>2018</w:t>
      </w:r>
      <w:r w:rsidRPr="003D6118">
        <w:rPr>
          <w:rFonts w:ascii="Times New Roman" w:eastAsia="仿宋_GB2312" w:hAnsi="Times New Roman" w:hint="eastAsia"/>
          <w:noProof/>
          <w:color w:val="auto"/>
          <w:kern w:val="2"/>
          <w:sz w:val="32"/>
          <w:szCs w:val="32"/>
        </w:rPr>
        <w:t>年小巨人后备企业汇总表</w:t>
      </w:r>
    </w:p>
    <w:p w:rsidR="00A46795" w:rsidRDefault="00A46795" w:rsidP="005B312B">
      <w:pPr>
        <w:pStyle w:val="NormalWeb"/>
        <w:widowControl w:val="0"/>
        <w:spacing w:before="0" w:beforeAutospacing="0" w:after="0" w:afterAutospacing="0" w:line="560" w:lineRule="exact"/>
        <w:ind w:firstLineChars="500" w:firstLine="31680"/>
        <w:jc w:val="both"/>
        <w:rPr>
          <w:rFonts w:ascii="Times New Roman" w:eastAsia="仿宋_GB2312" w:hAnsi="Times New Roman"/>
          <w:noProof/>
          <w:color w:val="auto"/>
          <w:kern w:val="2"/>
          <w:sz w:val="32"/>
          <w:szCs w:val="32"/>
        </w:rPr>
      </w:pPr>
    </w:p>
    <w:p w:rsidR="00A46795" w:rsidRPr="003D6118" w:rsidRDefault="00A46795" w:rsidP="005B312B">
      <w:pPr>
        <w:pStyle w:val="NormalWeb"/>
        <w:widowControl w:val="0"/>
        <w:spacing w:before="0" w:beforeAutospacing="0" w:after="0" w:afterAutospacing="0" w:line="560" w:lineRule="exact"/>
        <w:ind w:firstLineChars="500" w:firstLine="31680"/>
        <w:jc w:val="both"/>
        <w:rPr>
          <w:rFonts w:ascii="Times New Roman" w:eastAsia="仿宋_GB2312" w:hAnsi="Times New Roman"/>
          <w:noProof/>
          <w:color w:val="auto"/>
          <w:kern w:val="2"/>
          <w:sz w:val="32"/>
          <w:szCs w:val="32"/>
        </w:rPr>
      </w:pPr>
    </w:p>
    <w:p w:rsidR="00A46795" w:rsidRPr="003D6118" w:rsidRDefault="00A46795" w:rsidP="005B312B">
      <w:pPr>
        <w:pStyle w:val="NormalWeb"/>
        <w:widowControl w:val="0"/>
        <w:spacing w:before="0" w:beforeAutospacing="0" w:after="0" w:afterAutospacing="0" w:line="560" w:lineRule="exact"/>
        <w:ind w:firstLineChars="1550" w:firstLine="31680"/>
        <w:jc w:val="both"/>
        <w:rPr>
          <w:rFonts w:ascii="Times New Roman" w:eastAsia="仿宋_GB2312" w:hAnsi="Times New Roman"/>
          <w:noProof/>
          <w:color w:val="auto"/>
          <w:kern w:val="2"/>
          <w:sz w:val="32"/>
          <w:szCs w:val="32"/>
        </w:rPr>
      </w:pPr>
      <w:r w:rsidRPr="003D6118">
        <w:rPr>
          <w:rFonts w:ascii="Times New Roman" w:eastAsia="仿宋_GB2312" w:hAnsi="Times New Roman" w:hint="eastAsia"/>
          <w:noProof/>
          <w:color w:val="auto"/>
          <w:kern w:val="2"/>
          <w:sz w:val="32"/>
          <w:szCs w:val="32"/>
        </w:rPr>
        <w:t>湖南省经济和信息化委员会</w:t>
      </w:r>
    </w:p>
    <w:p w:rsidR="00A46795" w:rsidRDefault="00A46795" w:rsidP="005B312B">
      <w:pPr>
        <w:pStyle w:val="NormalWeb"/>
        <w:widowControl w:val="0"/>
        <w:spacing w:before="0" w:beforeAutospacing="0" w:after="0" w:afterAutospacing="0" w:line="560" w:lineRule="exact"/>
        <w:ind w:firstLineChars="200" w:firstLine="31680"/>
        <w:jc w:val="both"/>
        <w:rPr>
          <w:rFonts w:ascii="Times New Roman" w:eastAsia="仿宋_GB2312" w:hAnsi="Times New Roman"/>
          <w:noProof/>
          <w:color w:val="auto"/>
          <w:kern w:val="2"/>
          <w:sz w:val="32"/>
          <w:szCs w:val="32"/>
        </w:rPr>
      </w:pPr>
      <w:r w:rsidRPr="003D6118">
        <w:rPr>
          <w:rFonts w:ascii="Times New Roman" w:eastAsia="仿宋_GB2312" w:hAnsi="Times New Roman"/>
          <w:noProof/>
          <w:color w:val="auto"/>
          <w:kern w:val="2"/>
          <w:sz w:val="32"/>
          <w:szCs w:val="32"/>
        </w:rPr>
        <w:t xml:space="preserve">                               2018</w:t>
      </w:r>
      <w:r w:rsidRPr="003D6118">
        <w:rPr>
          <w:rFonts w:ascii="Times New Roman" w:eastAsia="仿宋_GB2312" w:hAnsi="Times New Roman" w:hint="eastAsia"/>
          <w:noProof/>
          <w:color w:val="auto"/>
          <w:kern w:val="2"/>
          <w:sz w:val="32"/>
          <w:szCs w:val="32"/>
        </w:rPr>
        <w:t>年</w:t>
      </w:r>
      <w:r w:rsidRPr="003D6118">
        <w:rPr>
          <w:rFonts w:ascii="Times New Roman" w:eastAsia="仿宋_GB2312" w:hAnsi="Times New Roman"/>
          <w:noProof/>
          <w:color w:val="auto"/>
          <w:kern w:val="2"/>
          <w:sz w:val="32"/>
          <w:szCs w:val="32"/>
        </w:rPr>
        <w:t>2</w:t>
      </w:r>
      <w:r w:rsidRPr="003D6118">
        <w:rPr>
          <w:rFonts w:ascii="Times New Roman" w:eastAsia="仿宋_GB2312" w:hAnsi="Times New Roman" w:hint="eastAsia"/>
          <w:noProof/>
          <w:color w:val="auto"/>
          <w:kern w:val="2"/>
          <w:sz w:val="32"/>
          <w:szCs w:val="32"/>
        </w:rPr>
        <w:t>月</w:t>
      </w:r>
      <w:r w:rsidRPr="003D6118">
        <w:rPr>
          <w:rFonts w:ascii="Times New Roman" w:eastAsia="仿宋_GB2312" w:hAnsi="Times New Roman"/>
          <w:noProof/>
          <w:color w:val="auto"/>
          <w:kern w:val="2"/>
          <w:sz w:val="32"/>
          <w:szCs w:val="32"/>
        </w:rPr>
        <w:t>1</w:t>
      </w:r>
      <w:r>
        <w:rPr>
          <w:rFonts w:ascii="Times New Roman" w:eastAsia="仿宋_GB2312" w:hAnsi="Times New Roman"/>
          <w:noProof/>
          <w:color w:val="auto"/>
          <w:kern w:val="2"/>
          <w:sz w:val="32"/>
          <w:szCs w:val="32"/>
        </w:rPr>
        <w:t>2</w:t>
      </w:r>
      <w:r w:rsidRPr="003D6118">
        <w:rPr>
          <w:rFonts w:ascii="Times New Roman" w:eastAsia="仿宋_GB2312" w:hAnsi="Times New Roman" w:hint="eastAsia"/>
          <w:noProof/>
          <w:color w:val="auto"/>
          <w:kern w:val="2"/>
          <w:sz w:val="32"/>
          <w:szCs w:val="32"/>
        </w:rPr>
        <w:t>日</w:t>
      </w:r>
    </w:p>
    <w:p w:rsidR="00A46795" w:rsidRDefault="00A46795" w:rsidP="005B312B">
      <w:pPr>
        <w:pStyle w:val="NormalWeb"/>
        <w:widowControl w:val="0"/>
        <w:spacing w:before="0" w:beforeAutospacing="0" w:after="0" w:afterAutospacing="0" w:line="560" w:lineRule="exact"/>
        <w:ind w:firstLineChars="200" w:firstLine="31680"/>
        <w:jc w:val="both"/>
        <w:rPr>
          <w:rFonts w:ascii="Times New Roman" w:eastAsia="仿宋_GB2312" w:hAnsi="Times New Roman"/>
          <w:noProof/>
          <w:color w:val="auto"/>
          <w:kern w:val="2"/>
          <w:sz w:val="32"/>
          <w:szCs w:val="32"/>
        </w:rPr>
      </w:pPr>
    </w:p>
    <w:p w:rsidR="00A46795" w:rsidRDefault="00A46795" w:rsidP="0082490B">
      <w:pPr>
        <w:rPr>
          <w:sz w:val="28"/>
          <w:u w:val="single"/>
        </w:rPr>
      </w:pPr>
    </w:p>
    <w:p w:rsidR="00A46795" w:rsidRPr="003D6118" w:rsidRDefault="00A46795" w:rsidP="0082490B">
      <w:pPr>
        <w:rPr>
          <w:sz w:val="28"/>
          <w:u w:val="single"/>
        </w:rPr>
      </w:pPr>
    </w:p>
    <w:p w:rsidR="00A46795" w:rsidRPr="003D6118" w:rsidRDefault="00A46795" w:rsidP="005B312B">
      <w:pPr>
        <w:pBdr>
          <w:top w:val="single" w:sz="4" w:space="1" w:color="auto"/>
          <w:bottom w:val="single" w:sz="4" w:space="1" w:color="auto"/>
        </w:pBdr>
        <w:spacing w:line="600" w:lineRule="exact"/>
        <w:ind w:firstLineChars="50" w:firstLine="31680"/>
        <w:rPr>
          <w:rFonts w:eastAsia="仿宋_GB2312"/>
          <w:sz w:val="28"/>
        </w:rPr>
      </w:pPr>
      <w:r w:rsidRPr="003D6118">
        <w:rPr>
          <w:rFonts w:eastAsia="仿宋_GB2312" w:hint="eastAsia"/>
          <w:sz w:val="28"/>
        </w:rPr>
        <w:t>湖南省经济和信息化委员会办公室</w:t>
      </w:r>
      <w:r w:rsidRPr="003D6118">
        <w:rPr>
          <w:rFonts w:eastAsia="仿宋_GB2312"/>
          <w:sz w:val="28"/>
        </w:rPr>
        <w:t xml:space="preserve">          2018</w:t>
      </w:r>
      <w:r w:rsidRPr="003D6118">
        <w:rPr>
          <w:rFonts w:eastAsia="仿宋_GB2312" w:hint="eastAsia"/>
          <w:sz w:val="28"/>
        </w:rPr>
        <w:t>年</w:t>
      </w:r>
      <w:r w:rsidRPr="003D6118">
        <w:rPr>
          <w:rFonts w:eastAsia="仿宋_GB2312"/>
          <w:sz w:val="28"/>
        </w:rPr>
        <w:t>2</w:t>
      </w:r>
      <w:r w:rsidRPr="003D6118">
        <w:rPr>
          <w:rFonts w:eastAsia="仿宋_GB2312" w:hint="eastAsia"/>
          <w:sz w:val="28"/>
        </w:rPr>
        <w:t>月</w:t>
      </w:r>
      <w:r w:rsidRPr="003D6118">
        <w:rPr>
          <w:rFonts w:eastAsia="仿宋_GB2312"/>
          <w:sz w:val="28"/>
        </w:rPr>
        <w:t>12</w:t>
      </w:r>
      <w:r w:rsidRPr="003D6118">
        <w:rPr>
          <w:rFonts w:eastAsia="仿宋_GB2312" w:hint="eastAsia"/>
          <w:sz w:val="28"/>
        </w:rPr>
        <w:t>日印发</w:t>
      </w:r>
    </w:p>
    <w:p w:rsidR="00A46795" w:rsidRPr="003D6118" w:rsidRDefault="00A46795" w:rsidP="0082490B">
      <w:pPr>
        <w:pStyle w:val="NormalWeb"/>
        <w:widowControl w:val="0"/>
        <w:spacing w:before="0" w:beforeAutospacing="0" w:after="0" w:afterAutospacing="0" w:line="600" w:lineRule="exact"/>
        <w:rPr>
          <w:rFonts w:ascii="Times New Roman" w:eastAsia="黑体" w:hAnsi="Times New Roman"/>
          <w:noProof/>
          <w:color w:val="auto"/>
          <w:kern w:val="2"/>
          <w:sz w:val="44"/>
          <w:szCs w:val="44"/>
        </w:rPr>
        <w:sectPr w:rsidR="00A46795" w:rsidRPr="003D6118" w:rsidSect="003D6118">
          <w:headerReference w:type="default" r:id="rId7"/>
          <w:footerReference w:type="even" r:id="rId8"/>
          <w:footerReference w:type="default" r:id="rId9"/>
          <w:footerReference w:type="first" r:id="rId10"/>
          <w:pgSz w:w="11906" w:h="16838" w:code="9"/>
          <w:pgMar w:top="2098" w:right="1247" w:bottom="1418" w:left="1588" w:header="964" w:footer="1247" w:gutter="0"/>
          <w:cols w:space="720"/>
          <w:rtlGutter/>
          <w:docGrid w:type="lines" w:linePitch="312"/>
        </w:sectPr>
      </w:pPr>
    </w:p>
    <w:p w:rsidR="00A46795" w:rsidRPr="003D6118" w:rsidRDefault="00A46795" w:rsidP="00391910">
      <w:pPr>
        <w:spacing w:line="600" w:lineRule="exact"/>
        <w:rPr>
          <w:rFonts w:eastAsia="黑体"/>
          <w:spacing w:val="-3"/>
          <w:sz w:val="32"/>
          <w:szCs w:val="32"/>
        </w:rPr>
      </w:pPr>
      <w:r w:rsidRPr="003D6118">
        <w:rPr>
          <w:rFonts w:eastAsia="黑体" w:hAnsi="黑体" w:hint="eastAsia"/>
          <w:spacing w:val="-3"/>
          <w:sz w:val="32"/>
          <w:szCs w:val="32"/>
        </w:rPr>
        <w:t>附件</w:t>
      </w:r>
    </w:p>
    <w:p w:rsidR="00A46795" w:rsidRPr="003D6118" w:rsidRDefault="00A46795" w:rsidP="00676D80">
      <w:pPr>
        <w:pStyle w:val="NormalWeb"/>
        <w:widowControl w:val="0"/>
        <w:spacing w:before="0" w:beforeAutospacing="0" w:after="0" w:afterAutospacing="0" w:line="600" w:lineRule="exact"/>
        <w:jc w:val="center"/>
        <w:rPr>
          <w:rFonts w:ascii="Times New Roman" w:eastAsia="方正小标宋简体" w:hAnsi="Times New Roman"/>
          <w:noProof/>
          <w:color w:val="auto"/>
          <w:kern w:val="2"/>
          <w:sz w:val="44"/>
          <w:szCs w:val="44"/>
        </w:rPr>
      </w:pPr>
      <w:r w:rsidRPr="003D6118">
        <w:rPr>
          <w:rFonts w:ascii="Times New Roman" w:eastAsia="方正小标宋简体" w:hAnsi="Times New Roman"/>
          <w:noProof/>
          <w:color w:val="auto"/>
          <w:kern w:val="2"/>
          <w:sz w:val="44"/>
          <w:szCs w:val="44"/>
        </w:rPr>
        <w:t>2018</w:t>
      </w:r>
      <w:r w:rsidRPr="003D6118">
        <w:rPr>
          <w:rFonts w:ascii="Times New Roman" w:eastAsia="方正小标宋简体" w:hAnsi="Times New Roman" w:hint="eastAsia"/>
          <w:noProof/>
          <w:color w:val="auto"/>
          <w:kern w:val="2"/>
          <w:sz w:val="44"/>
          <w:szCs w:val="44"/>
        </w:rPr>
        <w:t>年小巨人后备企业汇总表</w:t>
      </w:r>
    </w:p>
    <w:p w:rsidR="00A46795" w:rsidRPr="003D6118" w:rsidRDefault="00A46795" w:rsidP="00A139CB">
      <w:pPr>
        <w:spacing w:line="600" w:lineRule="exact"/>
        <w:jc w:val="left"/>
        <w:rPr>
          <w:rFonts w:eastAsia="仿宋_GB2312"/>
          <w:spacing w:val="-3"/>
          <w:sz w:val="44"/>
          <w:szCs w:val="44"/>
        </w:rPr>
      </w:pPr>
      <w:r w:rsidRPr="003D6118">
        <w:rPr>
          <w:rFonts w:eastAsia="仿宋_GB2312" w:hint="eastAsia"/>
          <w:spacing w:val="-3"/>
          <w:sz w:val="32"/>
          <w:szCs w:val="44"/>
        </w:rPr>
        <w:t>市州</w:t>
      </w:r>
      <w:r w:rsidRPr="003D6118">
        <w:rPr>
          <w:rFonts w:eastAsia="仿宋_GB2312" w:hint="eastAsia"/>
          <w:spacing w:val="-3"/>
          <w:sz w:val="44"/>
          <w:szCs w:val="44"/>
        </w:rPr>
        <w:t>：</w:t>
      </w:r>
    </w:p>
    <w:tbl>
      <w:tblPr>
        <w:tblW w:w="13664" w:type="dxa"/>
        <w:jc w:val="center"/>
        <w:tblLook w:val="0000"/>
      </w:tblPr>
      <w:tblGrid>
        <w:gridCol w:w="1120"/>
        <w:gridCol w:w="1980"/>
        <w:gridCol w:w="1400"/>
        <w:gridCol w:w="800"/>
        <w:gridCol w:w="800"/>
        <w:gridCol w:w="800"/>
        <w:gridCol w:w="1060"/>
        <w:gridCol w:w="929"/>
        <w:gridCol w:w="1120"/>
        <w:gridCol w:w="1300"/>
        <w:gridCol w:w="2355"/>
      </w:tblGrid>
      <w:tr w:rsidR="00A46795" w:rsidRPr="003D6118" w:rsidTr="00441982">
        <w:trPr>
          <w:trHeight w:val="660"/>
          <w:jc w:val="center"/>
        </w:trPr>
        <w:tc>
          <w:tcPr>
            <w:tcW w:w="1120" w:type="dxa"/>
            <w:vMerge w:val="restart"/>
            <w:tcBorders>
              <w:top w:val="single" w:sz="4" w:space="0" w:color="auto"/>
              <w:left w:val="single" w:sz="4" w:space="0" w:color="auto"/>
              <w:bottom w:val="single" w:sz="4" w:space="0" w:color="000000"/>
              <w:right w:val="single" w:sz="4" w:space="0" w:color="auto"/>
            </w:tcBorders>
            <w:tcMar>
              <w:left w:w="45" w:type="dxa"/>
              <w:right w:w="45" w:type="dxa"/>
            </w:tcMar>
            <w:vAlign w:val="center"/>
          </w:tcPr>
          <w:p w:rsidR="00A46795" w:rsidRPr="003D6118" w:rsidRDefault="00A46795" w:rsidP="00441982">
            <w:pPr>
              <w:widowControl/>
              <w:spacing w:line="300" w:lineRule="exact"/>
              <w:jc w:val="center"/>
              <w:rPr>
                <w:rFonts w:eastAsia="方正黑体简体"/>
                <w:kern w:val="0"/>
                <w:sz w:val="24"/>
              </w:rPr>
            </w:pPr>
            <w:r w:rsidRPr="003D6118">
              <w:rPr>
                <w:rFonts w:eastAsia="方正黑体简体" w:hint="eastAsia"/>
                <w:kern w:val="0"/>
                <w:sz w:val="24"/>
              </w:rPr>
              <w:t>所属市县</w:t>
            </w:r>
          </w:p>
        </w:tc>
        <w:tc>
          <w:tcPr>
            <w:tcW w:w="1980" w:type="dxa"/>
            <w:vMerge w:val="restart"/>
            <w:tcBorders>
              <w:top w:val="single" w:sz="4" w:space="0" w:color="auto"/>
              <w:left w:val="single" w:sz="4" w:space="0" w:color="auto"/>
              <w:bottom w:val="single" w:sz="4" w:space="0" w:color="000000"/>
              <w:right w:val="single" w:sz="4" w:space="0" w:color="auto"/>
            </w:tcBorders>
            <w:tcMar>
              <w:left w:w="45" w:type="dxa"/>
              <w:right w:w="45" w:type="dxa"/>
            </w:tcMar>
            <w:vAlign w:val="center"/>
          </w:tcPr>
          <w:p w:rsidR="00A46795" w:rsidRPr="003D6118" w:rsidRDefault="00A46795" w:rsidP="00441982">
            <w:pPr>
              <w:widowControl/>
              <w:spacing w:line="300" w:lineRule="exact"/>
              <w:jc w:val="center"/>
              <w:rPr>
                <w:rFonts w:eastAsia="方正黑体简体"/>
                <w:kern w:val="0"/>
                <w:sz w:val="24"/>
              </w:rPr>
            </w:pPr>
            <w:r w:rsidRPr="003D6118">
              <w:rPr>
                <w:rFonts w:eastAsia="方正黑体简体" w:hint="eastAsia"/>
                <w:kern w:val="0"/>
                <w:sz w:val="24"/>
              </w:rPr>
              <w:t>企业名称</w:t>
            </w:r>
          </w:p>
        </w:tc>
        <w:tc>
          <w:tcPr>
            <w:tcW w:w="1400" w:type="dxa"/>
            <w:vMerge w:val="restart"/>
            <w:tcBorders>
              <w:top w:val="single" w:sz="4" w:space="0" w:color="auto"/>
              <w:left w:val="single" w:sz="4" w:space="0" w:color="auto"/>
              <w:bottom w:val="single" w:sz="4" w:space="0" w:color="000000"/>
              <w:right w:val="single" w:sz="4" w:space="0" w:color="auto"/>
            </w:tcBorders>
            <w:tcMar>
              <w:left w:w="45" w:type="dxa"/>
              <w:right w:w="45" w:type="dxa"/>
            </w:tcMar>
            <w:vAlign w:val="center"/>
          </w:tcPr>
          <w:p w:rsidR="00A46795" w:rsidRPr="003D6118" w:rsidRDefault="00A46795" w:rsidP="00441982">
            <w:pPr>
              <w:widowControl/>
              <w:spacing w:line="300" w:lineRule="exact"/>
              <w:jc w:val="center"/>
              <w:rPr>
                <w:rFonts w:eastAsia="方正黑体简体"/>
                <w:kern w:val="0"/>
                <w:sz w:val="24"/>
              </w:rPr>
            </w:pPr>
            <w:r w:rsidRPr="003D6118">
              <w:rPr>
                <w:rFonts w:eastAsia="方正黑体简体" w:hint="eastAsia"/>
                <w:kern w:val="0"/>
                <w:sz w:val="24"/>
              </w:rPr>
              <w:t>产业细分</w:t>
            </w:r>
          </w:p>
          <w:p w:rsidR="00A46795" w:rsidRPr="003D6118" w:rsidRDefault="00A46795" w:rsidP="00441982">
            <w:pPr>
              <w:widowControl/>
              <w:spacing w:line="300" w:lineRule="exact"/>
              <w:jc w:val="center"/>
              <w:rPr>
                <w:rFonts w:eastAsia="方正黑体简体"/>
                <w:kern w:val="0"/>
                <w:sz w:val="24"/>
              </w:rPr>
            </w:pPr>
            <w:r w:rsidRPr="003D6118">
              <w:rPr>
                <w:rFonts w:eastAsia="方正黑体简体" w:hint="eastAsia"/>
                <w:kern w:val="0"/>
                <w:sz w:val="24"/>
              </w:rPr>
              <w:t>领域</w:t>
            </w:r>
          </w:p>
        </w:tc>
        <w:tc>
          <w:tcPr>
            <w:tcW w:w="2400" w:type="dxa"/>
            <w:gridSpan w:val="3"/>
            <w:tcBorders>
              <w:top w:val="single" w:sz="4" w:space="0" w:color="auto"/>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center"/>
              <w:rPr>
                <w:rFonts w:eastAsia="方正黑体简体"/>
                <w:kern w:val="0"/>
                <w:sz w:val="24"/>
              </w:rPr>
            </w:pPr>
            <w:r w:rsidRPr="003D6118">
              <w:rPr>
                <w:rFonts w:eastAsia="方正黑体简体" w:hint="eastAsia"/>
                <w:kern w:val="0"/>
                <w:sz w:val="24"/>
              </w:rPr>
              <w:t>近三年销售收入</w:t>
            </w:r>
            <w:r w:rsidRPr="003D6118">
              <w:rPr>
                <w:rFonts w:eastAsia="方正黑体简体"/>
                <w:kern w:val="0"/>
                <w:sz w:val="24"/>
              </w:rPr>
              <w:br/>
            </w:r>
            <w:r w:rsidRPr="003D6118">
              <w:rPr>
                <w:rFonts w:eastAsia="方正黑体简体" w:hint="eastAsia"/>
                <w:kern w:val="0"/>
                <w:sz w:val="24"/>
              </w:rPr>
              <w:t>（万元）</w:t>
            </w:r>
          </w:p>
        </w:tc>
        <w:tc>
          <w:tcPr>
            <w:tcW w:w="1060" w:type="dxa"/>
            <w:vMerge w:val="restart"/>
            <w:tcBorders>
              <w:top w:val="single" w:sz="4" w:space="0" w:color="auto"/>
              <w:left w:val="single" w:sz="4" w:space="0" w:color="auto"/>
              <w:bottom w:val="single" w:sz="4" w:space="0" w:color="000000"/>
              <w:right w:val="single" w:sz="4" w:space="0" w:color="auto"/>
            </w:tcBorders>
            <w:tcMar>
              <w:left w:w="45" w:type="dxa"/>
              <w:right w:w="45" w:type="dxa"/>
            </w:tcMar>
            <w:vAlign w:val="center"/>
          </w:tcPr>
          <w:p w:rsidR="00A46795" w:rsidRPr="003D6118" w:rsidRDefault="00A46795" w:rsidP="00441982">
            <w:pPr>
              <w:widowControl/>
              <w:spacing w:line="300" w:lineRule="exact"/>
              <w:jc w:val="center"/>
              <w:rPr>
                <w:rFonts w:eastAsia="方正黑体简体"/>
                <w:kern w:val="0"/>
                <w:sz w:val="24"/>
              </w:rPr>
            </w:pPr>
            <w:r w:rsidRPr="003D6118">
              <w:rPr>
                <w:rFonts w:eastAsia="方正黑体简体" w:hint="eastAsia"/>
                <w:kern w:val="0"/>
                <w:sz w:val="24"/>
              </w:rPr>
              <w:t>近三年研发投入（万元）</w:t>
            </w:r>
          </w:p>
        </w:tc>
        <w:tc>
          <w:tcPr>
            <w:tcW w:w="929" w:type="dxa"/>
            <w:vMerge w:val="restart"/>
            <w:tcBorders>
              <w:top w:val="single" w:sz="4" w:space="0" w:color="auto"/>
              <w:left w:val="single" w:sz="4" w:space="0" w:color="auto"/>
              <w:bottom w:val="single" w:sz="4" w:space="0" w:color="000000"/>
              <w:right w:val="single" w:sz="4" w:space="0" w:color="auto"/>
            </w:tcBorders>
            <w:tcMar>
              <w:left w:w="45" w:type="dxa"/>
              <w:right w:w="45" w:type="dxa"/>
            </w:tcMar>
            <w:vAlign w:val="center"/>
          </w:tcPr>
          <w:p w:rsidR="00A46795" w:rsidRPr="003D6118" w:rsidRDefault="00A46795" w:rsidP="00441982">
            <w:pPr>
              <w:widowControl/>
              <w:spacing w:line="300" w:lineRule="exact"/>
              <w:jc w:val="center"/>
              <w:rPr>
                <w:rFonts w:eastAsia="方正黑体简体"/>
                <w:kern w:val="0"/>
                <w:sz w:val="24"/>
              </w:rPr>
            </w:pPr>
            <w:r w:rsidRPr="003D6118">
              <w:rPr>
                <w:rFonts w:eastAsia="方正黑体简体" w:hint="eastAsia"/>
                <w:kern w:val="0"/>
                <w:sz w:val="24"/>
              </w:rPr>
              <w:t>近五年发明专利数</w:t>
            </w:r>
          </w:p>
        </w:tc>
        <w:tc>
          <w:tcPr>
            <w:tcW w:w="1120" w:type="dxa"/>
            <w:vMerge w:val="restart"/>
            <w:tcBorders>
              <w:top w:val="single" w:sz="4" w:space="0" w:color="auto"/>
              <w:left w:val="single" w:sz="4" w:space="0" w:color="auto"/>
              <w:bottom w:val="single" w:sz="4" w:space="0" w:color="000000"/>
              <w:right w:val="single" w:sz="4" w:space="0" w:color="auto"/>
            </w:tcBorders>
            <w:tcMar>
              <w:left w:w="45" w:type="dxa"/>
              <w:right w:w="45" w:type="dxa"/>
            </w:tcMar>
            <w:vAlign w:val="center"/>
          </w:tcPr>
          <w:p w:rsidR="00A46795" w:rsidRPr="003D6118" w:rsidRDefault="00A46795" w:rsidP="00441982">
            <w:pPr>
              <w:widowControl/>
              <w:spacing w:line="300" w:lineRule="exact"/>
              <w:jc w:val="center"/>
              <w:rPr>
                <w:rFonts w:eastAsia="方正黑体简体"/>
                <w:kern w:val="0"/>
                <w:sz w:val="24"/>
              </w:rPr>
            </w:pPr>
            <w:r w:rsidRPr="003D6118">
              <w:rPr>
                <w:rFonts w:eastAsia="方正黑体简体" w:hint="eastAsia"/>
                <w:kern w:val="0"/>
                <w:sz w:val="24"/>
              </w:rPr>
              <w:t>联系人</w:t>
            </w:r>
          </w:p>
        </w:tc>
        <w:tc>
          <w:tcPr>
            <w:tcW w:w="1300" w:type="dxa"/>
            <w:vMerge w:val="restart"/>
            <w:tcBorders>
              <w:top w:val="single" w:sz="4" w:space="0" w:color="auto"/>
              <w:left w:val="single" w:sz="4" w:space="0" w:color="auto"/>
              <w:bottom w:val="single" w:sz="4" w:space="0" w:color="000000"/>
              <w:right w:val="single" w:sz="4" w:space="0" w:color="auto"/>
            </w:tcBorders>
            <w:tcMar>
              <w:left w:w="45" w:type="dxa"/>
              <w:right w:w="45" w:type="dxa"/>
            </w:tcMar>
            <w:vAlign w:val="center"/>
          </w:tcPr>
          <w:p w:rsidR="00A46795" w:rsidRPr="003D6118" w:rsidRDefault="00A46795" w:rsidP="00441982">
            <w:pPr>
              <w:widowControl/>
              <w:spacing w:line="300" w:lineRule="exact"/>
              <w:jc w:val="center"/>
              <w:rPr>
                <w:rFonts w:eastAsia="方正黑体简体"/>
                <w:kern w:val="0"/>
                <w:sz w:val="24"/>
              </w:rPr>
            </w:pPr>
            <w:r w:rsidRPr="003D6118">
              <w:rPr>
                <w:rFonts w:eastAsia="方正黑体简体" w:hint="eastAsia"/>
                <w:kern w:val="0"/>
                <w:sz w:val="24"/>
              </w:rPr>
              <w:t>联系电话</w:t>
            </w:r>
          </w:p>
        </w:tc>
        <w:tc>
          <w:tcPr>
            <w:tcW w:w="2355" w:type="dxa"/>
            <w:vMerge w:val="restart"/>
            <w:tcBorders>
              <w:top w:val="single" w:sz="4" w:space="0" w:color="auto"/>
              <w:left w:val="single" w:sz="4" w:space="0" w:color="auto"/>
              <w:bottom w:val="single" w:sz="4" w:space="0" w:color="000000"/>
              <w:right w:val="single" w:sz="4" w:space="0" w:color="auto"/>
            </w:tcBorders>
            <w:tcMar>
              <w:left w:w="45" w:type="dxa"/>
              <w:right w:w="45" w:type="dxa"/>
            </w:tcMar>
            <w:vAlign w:val="center"/>
          </w:tcPr>
          <w:p w:rsidR="00A46795" w:rsidRPr="003D6118" w:rsidRDefault="00A46795" w:rsidP="00441982">
            <w:pPr>
              <w:widowControl/>
              <w:spacing w:line="300" w:lineRule="exact"/>
              <w:jc w:val="center"/>
              <w:rPr>
                <w:rFonts w:eastAsia="方正黑体简体"/>
                <w:kern w:val="0"/>
                <w:sz w:val="24"/>
              </w:rPr>
            </w:pPr>
            <w:r w:rsidRPr="003D6118">
              <w:rPr>
                <w:rFonts w:eastAsia="方正黑体简体" w:hint="eastAsia"/>
                <w:kern w:val="0"/>
                <w:sz w:val="24"/>
              </w:rPr>
              <w:t>拟参加活动类别</w:t>
            </w:r>
          </w:p>
        </w:tc>
      </w:tr>
      <w:tr w:rsidR="00A46795" w:rsidRPr="003D6118" w:rsidTr="00441982">
        <w:trPr>
          <w:trHeight w:val="660"/>
          <w:jc w:val="center"/>
        </w:trPr>
        <w:tc>
          <w:tcPr>
            <w:tcW w:w="1120" w:type="dxa"/>
            <w:vMerge/>
            <w:tcBorders>
              <w:top w:val="single" w:sz="4" w:space="0" w:color="auto"/>
              <w:left w:val="single" w:sz="4" w:space="0" w:color="auto"/>
              <w:bottom w:val="single" w:sz="4" w:space="0" w:color="000000"/>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p>
        </w:tc>
        <w:tc>
          <w:tcPr>
            <w:tcW w:w="1980" w:type="dxa"/>
            <w:vMerge/>
            <w:tcBorders>
              <w:top w:val="single" w:sz="4" w:space="0" w:color="auto"/>
              <w:left w:val="single" w:sz="4" w:space="0" w:color="auto"/>
              <w:bottom w:val="single" w:sz="4" w:space="0" w:color="000000"/>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p>
        </w:tc>
        <w:tc>
          <w:tcPr>
            <w:tcW w:w="1400" w:type="dxa"/>
            <w:vMerge/>
            <w:tcBorders>
              <w:top w:val="single" w:sz="4" w:space="0" w:color="auto"/>
              <w:left w:val="single" w:sz="4" w:space="0" w:color="auto"/>
              <w:bottom w:val="single" w:sz="4" w:space="0" w:color="000000"/>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p>
        </w:tc>
        <w:tc>
          <w:tcPr>
            <w:tcW w:w="8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center"/>
              <w:rPr>
                <w:rFonts w:eastAsia="方正黑体简体"/>
                <w:kern w:val="0"/>
                <w:sz w:val="24"/>
              </w:rPr>
            </w:pPr>
            <w:r w:rsidRPr="003D6118">
              <w:rPr>
                <w:rFonts w:eastAsia="方正黑体简体"/>
                <w:kern w:val="0"/>
                <w:sz w:val="24"/>
              </w:rPr>
              <w:t>2015</w:t>
            </w:r>
            <w:r w:rsidRPr="003D6118">
              <w:rPr>
                <w:rFonts w:eastAsia="方正黑体简体" w:hint="eastAsia"/>
                <w:kern w:val="0"/>
                <w:sz w:val="24"/>
              </w:rPr>
              <w:t>年</w:t>
            </w:r>
          </w:p>
        </w:tc>
        <w:tc>
          <w:tcPr>
            <w:tcW w:w="8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center"/>
              <w:rPr>
                <w:rFonts w:eastAsia="方正黑体简体"/>
                <w:kern w:val="0"/>
                <w:sz w:val="24"/>
              </w:rPr>
            </w:pPr>
            <w:r w:rsidRPr="003D6118">
              <w:rPr>
                <w:rFonts w:eastAsia="方正黑体简体"/>
                <w:kern w:val="0"/>
                <w:sz w:val="24"/>
              </w:rPr>
              <w:t>2016</w:t>
            </w:r>
            <w:r w:rsidRPr="003D6118">
              <w:rPr>
                <w:rFonts w:eastAsia="方正黑体简体" w:hint="eastAsia"/>
                <w:kern w:val="0"/>
                <w:sz w:val="24"/>
              </w:rPr>
              <w:t>年</w:t>
            </w:r>
          </w:p>
        </w:tc>
        <w:tc>
          <w:tcPr>
            <w:tcW w:w="8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center"/>
              <w:rPr>
                <w:rFonts w:eastAsia="方正黑体简体"/>
                <w:kern w:val="0"/>
                <w:sz w:val="24"/>
              </w:rPr>
            </w:pPr>
            <w:r w:rsidRPr="003D6118">
              <w:rPr>
                <w:rFonts w:eastAsia="方正黑体简体"/>
                <w:kern w:val="0"/>
                <w:sz w:val="24"/>
              </w:rPr>
              <w:t>2017</w:t>
            </w:r>
            <w:r w:rsidRPr="003D6118">
              <w:rPr>
                <w:rFonts w:eastAsia="方正黑体简体" w:hint="eastAsia"/>
                <w:kern w:val="0"/>
                <w:sz w:val="24"/>
              </w:rPr>
              <w:t>年</w:t>
            </w:r>
          </w:p>
        </w:tc>
        <w:tc>
          <w:tcPr>
            <w:tcW w:w="1060" w:type="dxa"/>
            <w:vMerge/>
            <w:tcBorders>
              <w:top w:val="single" w:sz="4" w:space="0" w:color="auto"/>
              <w:left w:val="single" w:sz="4" w:space="0" w:color="auto"/>
              <w:bottom w:val="single" w:sz="4" w:space="0" w:color="000000"/>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p>
        </w:tc>
        <w:tc>
          <w:tcPr>
            <w:tcW w:w="929" w:type="dxa"/>
            <w:vMerge/>
            <w:tcBorders>
              <w:top w:val="single" w:sz="4" w:space="0" w:color="auto"/>
              <w:left w:val="single" w:sz="4" w:space="0" w:color="auto"/>
              <w:bottom w:val="single" w:sz="4" w:space="0" w:color="000000"/>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p>
        </w:tc>
        <w:tc>
          <w:tcPr>
            <w:tcW w:w="1120" w:type="dxa"/>
            <w:vMerge/>
            <w:tcBorders>
              <w:top w:val="single" w:sz="4" w:space="0" w:color="auto"/>
              <w:left w:val="single" w:sz="4" w:space="0" w:color="auto"/>
              <w:bottom w:val="single" w:sz="4" w:space="0" w:color="000000"/>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p>
        </w:tc>
        <w:tc>
          <w:tcPr>
            <w:tcW w:w="1300" w:type="dxa"/>
            <w:vMerge/>
            <w:tcBorders>
              <w:top w:val="single" w:sz="4" w:space="0" w:color="auto"/>
              <w:left w:val="single" w:sz="4" w:space="0" w:color="auto"/>
              <w:bottom w:val="single" w:sz="4" w:space="0" w:color="000000"/>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p>
        </w:tc>
        <w:tc>
          <w:tcPr>
            <w:tcW w:w="2355" w:type="dxa"/>
            <w:vMerge/>
            <w:tcBorders>
              <w:top w:val="single" w:sz="4" w:space="0" w:color="auto"/>
              <w:left w:val="single" w:sz="4" w:space="0" w:color="auto"/>
              <w:bottom w:val="single" w:sz="4" w:space="0" w:color="000000"/>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p>
        </w:tc>
      </w:tr>
      <w:tr w:rsidR="00A46795" w:rsidRPr="003D6118" w:rsidTr="00441982">
        <w:trPr>
          <w:trHeight w:val="567"/>
          <w:jc w:val="center"/>
        </w:trPr>
        <w:tc>
          <w:tcPr>
            <w:tcW w:w="1120" w:type="dxa"/>
            <w:tcBorders>
              <w:top w:val="nil"/>
              <w:left w:val="single" w:sz="4" w:space="0" w:color="auto"/>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198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14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8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8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8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106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929"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112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13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2355"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r>
      <w:tr w:rsidR="00A46795" w:rsidRPr="003D6118" w:rsidTr="00441982">
        <w:trPr>
          <w:trHeight w:val="567"/>
          <w:jc w:val="center"/>
        </w:trPr>
        <w:tc>
          <w:tcPr>
            <w:tcW w:w="1120" w:type="dxa"/>
            <w:tcBorders>
              <w:top w:val="nil"/>
              <w:left w:val="single" w:sz="4" w:space="0" w:color="auto"/>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198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14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8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8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8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106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929"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112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13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2355"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r>
      <w:tr w:rsidR="00A46795" w:rsidRPr="003D6118" w:rsidTr="00441982">
        <w:trPr>
          <w:trHeight w:val="567"/>
          <w:jc w:val="center"/>
        </w:trPr>
        <w:tc>
          <w:tcPr>
            <w:tcW w:w="1120" w:type="dxa"/>
            <w:tcBorders>
              <w:top w:val="nil"/>
              <w:left w:val="single" w:sz="4" w:space="0" w:color="auto"/>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198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14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8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8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8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106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929"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112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13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2355"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r>
      <w:tr w:rsidR="00A46795" w:rsidRPr="003D6118" w:rsidTr="00441982">
        <w:trPr>
          <w:trHeight w:val="567"/>
          <w:jc w:val="center"/>
        </w:trPr>
        <w:tc>
          <w:tcPr>
            <w:tcW w:w="1120" w:type="dxa"/>
            <w:tcBorders>
              <w:top w:val="nil"/>
              <w:left w:val="single" w:sz="4" w:space="0" w:color="auto"/>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198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14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8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8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8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106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929"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112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13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2355"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r>
      <w:tr w:rsidR="00A46795" w:rsidRPr="003D6118" w:rsidTr="00441982">
        <w:trPr>
          <w:trHeight w:val="567"/>
          <w:jc w:val="center"/>
        </w:trPr>
        <w:tc>
          <w:tcPr>
            <w:tcW w:w="1120" w:type="dxa"/>
            <w:tcBorders>
              <w:top w:val="nil"/>
              <w:left w:val="single" w:sz="4" w:space="0" w:color="auto"/>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198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14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8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8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8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106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929"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112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13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2355"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r>
      <w:tr w:rsidR="00A46795" w:rsidRPr="003D6118" w:rsidTr="00441982">
        <w:trPr>
          <w:trHeight w:val="567"/>
          <w:jc w:val="center"/>
        </w:trPr>
        <w:tc>
          <w:tcPr>
            <w:tcW w:w="1120" w:type="dxa"/>
            <w:tcBorders>
              <w:top w:val="nil"/>
              <w:left w:val="single" w:sz="4" w:space="0" w:color="auto"/>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p>
        </w:tc>
        <w:tc>
          <w:tcPr>
            <w:tcW w:w="198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p>
        </w:tc>
        <w:tc>
          <w:tcPr>
            <w:tcW w:w="14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p>
        </w:tc>
        <w:tc>
          <w:tcPr>
            <w:tcW w:w="8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p>
        </w:tc>
        <w:tc>
          <w:tcPr>
            <w:tcW w:w="8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p>
        </w:tc>
        <w:tc>
          <w:tcPr>
            <w:tcW w:w="8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p>
        </w:tc>
        <w:tc>
          <w:tcPr>
            <w:tcW w:w="106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p>
        </w:tc>
        <w:tc>
          <w:tcPr>
            <w:tcW w:w="929"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p>
        </w:tc>
        <w:tc>
          <w:tcPr>
            <w:tcW w:w="112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p>
        </w:tc>
        <w:tc>
          <w:tcPr>
            <w:tcW w:w="13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p>
        </w:tc>
        <w:tc>
          <w:tcPr>
            <w:tcW w:w="2355"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p>
        </w:tc>
      </w:tr>
      <w:tr w:rsidR="00A46795" w:rsidRPr="003D6118" w:rsidTr="00441982">
        <w:trPr>
          <w:trHeight w:val="567"/>
          <w:jc w:val="center"/>
        </w:trPr>
        <w:tc>
          <w:tcPr>
            <w:tcW w:w="1120" w:type="dxa"/>
            <w:tcBorders>
              <w:top w:val="nil"/>
              <w:left w:val="single" w:sz="4" w:space="0" w:color="auto"/>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198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14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8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8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8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106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929"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112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1300"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c>
          <w:tcPr>
            <w:tcW w:w="2355" w:type="dxa"/>
            <w:tcBorders>
              <w:top w:val="nil"/>
              <w:left w:val="nil"/>
              <w:bottom w:val="single" w:sz="4" w:space="0" w:color="auto"/>
              <w:right w:val="single" w:sz="4" w:space="0" w:color="auto"/>
            </w:tcBorders>
            <w:tcMar>
              <w:left w:w="45" w:type="dxa"/>
              <w:right w:w="45" w:type="dxa"/>
            </w:tcMar>
            <w:vAlign w:val="center"/>
          </w:tcPr>
          <w:p w:rsidR="00A46795" w:rsidRPr="003D6118" w:rsidRDefault="00A46795" w:rsidP="00441982">
            <w:pPr>
              <w:widowControl/>
              <w:spacing w:line="300" w:lineRule="exact"/>
              <w:jc w:val="left"/>
              <w:rPr>
                <w:rFonts w:eastAsia="方正黑体简体"/>
                <w:kern w:val="0"/>
                <w:sz w:val="24"/>
              </w:rPr>
            </w:pPr>
            <w:r w:rsidRPr="003D6118">
              <w:rPr>
                <w:rFonts w:eastAsia="方正黑体简体" w:hint="eastAsia"/>
                <w:kern w:val="0"/>
                <w:sz w:val="24"/>
              </w:rPr>
              <w:t xml:space="preserve">　</w:t>
            </w:r>
          </w:p>
        </w:tc>
      </w:tr>
    </w:tbl>
    <w:p w:rsidR="00A46795" w:rsidRPr="003D6118" w:rsidRDefault="00A46795" w:rsidP="009D1E23">
      <w:pPr>
        <w:spacing w:line="20" w:lineRule="exact"/>
        <w:rPr>
          <w:rFonts w:eastAsia="方正仿宋简体"/>
          <w:spacing w:val="-3"/>
          <w:sz w:val="32"/>
          <w:szCs w:val="32"/>
        </w:rPr>
      </w:pPr>
    </w:p>
    <w:p w:rsidR="00A46795" w:rsidRPr="003D6118" w:rsidRDefault="00A46795" w:rsidP="009D1E23">
      <w:r>
        <w:rPr>
          <w:rFonts w:hint="eastAsia"/>
        </w:rPr>
        <w:t>（</w:t>
      </w:r>
      <w:r w:rsidRPr="003D6118">
        <w:rPr>
          <w:rFonts w:eastAsia="方正黑体简体" w:hint="eastAsia"/>
          <w:kern w:val="0"/>
          <w:sz w:val="24"/>
        </w:rPr>
        <w:t>拟参加活动类别</w:t>
      </w:r>
      <w:r>
        <w:rPr>
          <w:rFonts w:eastAsia="方正黑体简体" w:hint="eastAsia"/>
          <w:kern w:val="0"/>
          <w:sz w:val="24"/>
        </w:rPr>
        <w:t>：企业“上云”、管理创新、“创客中国”、产融对接等六大类。</w:t>
      </w:r>
      <w:r>
        <w:rPr>
          <w:rFonts w:hint="eastAsia"/>
        </w:rPr>
        <w:t>）</w:t>
      </w:r>
    </w:p>
    <w:p w:rsidR="00A46795" w:rsidRPr="003D6118" w:rsidRDefault="00A46795" w:rsidP="003D6118">
      <w:pPr>
        <w:rPr>
          <w:rFonts w:ascii="仿宋_GB2312" w:eastAsia="仿宋_GB2312"/>
          <w:sz w:val="28"/>
        </w:rPr>
      </w:pPr>
      <w:r w:rsidRPr="003D6118">
        <w:rPr>
          <w:rFonts w:ascii="仿宋_GB2312" w:eastAsia="仿宋_GB2312" w:hint="eastAsia"/>
          <w:sz w:val="28"/>
        </w:rPr>
        <w:t>填报人：</w:t>
      </w:r>
      <w:r w:rsidRPr="003D6118">
        <w:rPr>
          <w:rFonts w:ascii="仿宋_GB2312" w:eastAsia="仿宋_GB2312"/>
          <w:sz w:val="28"/>
        </w:rPr>
        <w:t xml:space="preserve">                                                      </w:t>
      </w:r>
      <w:r w:rsidRPr="003D6118">
        <w:rPr>
          <w:rFonts w:ascii="仿宋_GB2312" w:eastAsia="仿宋_GB2312" w:hint="eastAsia"/>
          <w:sz w:val="28"/>
        </w:rPr>
        <w:t>联系电话：</w:t>
      </w:r>
    </w:p>
    <w:p w:rsidR="00A46795" w:rsidRPr="003D6118" w:rsidRDefault="00A46795" w:rsidP="003D6118">
      <w:pPr>
        <w:rPr>
          <w:rFonts w:ascii="仿宋_GB2312" w:eastAsia="仿宋_GB2312"/>
          <w:sz w:val="28"/>
          <w:u w:val="single"/>
        </w:rPr>
        <w:sectPr w:rsidR="00A46795" w:rsidRPr="003D6118" w:rsidSect="00391910">
          <w:pgSz w:w="16838" w:h="11906" w:orient="landscape" w:code="9"/>
          <w:pgMar w:top="1531" w:right="1814" w:bottom="1531" w:left="1814" w:header="851" w:footer="1418" w:gutter="0"/>
          <w:cols w:space="720"/>
          <w:titlePg/>
          <w:docGrid w:type="linesAndChars" w:linePitch="312"/>
        </w:sectPr>
      </w:pPr>
    </w:p>
    <w:p w:rsidR="00A46795" w:rsidRPr="003D6118" w:rsidRDefault="00A46795" w:rsidP="003D6118">
      <w:pPr>
        <w:rPr>
          <w:sz w:val="28"/>
          <w:u w:val="single"/>
        </w:rPr>
      </w:pPr>
    </w:p>
    <w:sectPr w:rsidR="00A46795" w:rsidRPr="003D6118" w:rsidSect="003D6118">
      <w:pgSz w:w="11906" w:h="16838" w:code="9"/>
      <w:pgMar w:top="1814" w:right="1531" w:bottom="1814" w:left="1531" w:header="851" w:footer="1418" w:gutter="0"/>
      <w:cols w:space="720"/>
      <w:titlePg/>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795" w:rsidRDefault="00A46795">
      <w:r>
        <w:separator/>
      </w:r>
    </w:p>
  </w:endnote>
  <w:endnote w:type="continuationSeparator" w:id="0">
    <w:p w:rsidR="00A46795" w:rsidRDefault="00A467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方正兰亭超细黑简体"/>
    <w:panose1 w:val="02010601030101010101"/>
    <w:charset w:val="86"/>
    <w:family w:val="auto"/>
    <w:pitch w:val="variable"/>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altName w:val="宋体"/>
    <w:panose1 w:val="00000000000000000000"/>
    <w:charset w:val="86"/>
    <w:family w:val="modern"/>
    <w:notTrueType/>
    <w:pitch w:val="default"/>
    <w:sig w:usb0="00000001" w:usb1="080E0000" w:usb2="00000010" w:usb3="00000000" w:csb0="00040000" w:csb1="00000000"/>
  </w:font>
  <w:font w:name="方正黑体简体">
    <w:altName w:val="微软雅黑"/>
    <w:panose1 w:val="03000509000000000000"/>
    <w:charset w:val="86"/>
    <w:family w:val="script"/>
    <w:pitch w:val="fixed"/>
    <w:sig w:usb0="00000001" w:usb1="080E0000" w:usb2="00000010" w:usb3="00000000" w:csb0="00040000" w:csb1="00000000"/>
  </w:font>
  <w:font w:name="方正仿宋简体">
    <w:altName w:val="方正兰亭超细黑简体"/>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795" w:rsidRDefault="00A46795">
    <w:pPr>
      <w:pStyle w:val="Footer"/>
    </w:pPr>
    <w:r w:rsidRPr="003D6118">
      <w:rPr>
        <w:sz w:val="28"/>
        <w:szCs w:val="28"/>
      </w:rPr>
      <w:t xml:space="preserve">— </w:t>
    </w:r>
    <w:r w:rsidRPr="003D6118">
      <w:rPr>
        <w:sz w:val="28"/>
        <w:szCs w:val="28"/>
      </w:rPr>
      <w:fldChar w:fldCharType="begin"/>
    </w:r>
    <w:r w:rsidRPr="003D6118">
      <w:rPr>
        <w:sz w:val="28"/>
        <w:szCs w:val="28"/>
      </w:rPr>
      <w:instrText xml:space="preserve"> PAGE   \* MERGEFORMAT </w:instrText>
    </w:r>
    <w:r w:rsidRPr="003D6118">
      <w:rPr>
        <w:sz w:val="28"/>
        <w:szCs w:val="28"/>
      </w:rPr>
      <w:fldChar w:fldCharType="separate"/>
    </w:r>
    <w:r w:rsidRPr="00341179">
      <w:rPr>
        <w:noProof/>
        <w:sz w:val="28"/>
        <w:szCs w:val="28"/>
        <w:lang w:val="zh-CN"/>
      </w:rPr>
      <w:t>4</w:t>
    </w:r>
    <w:r w:rsidRPr="003D6118">
      <w:rPr>
        <w:sz w:val="28"/>
        <w:szCs w:val="28"/>
      </w:rPr>
      <w:fldChar w:fldCharType="end"/>
    </w:r>
    <w:r w:rsidRPr="003D6118">
      <w:rPr>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795" w:rsidRDefault="00A46795">
    <w:pPr>
      <w:pStyle w:val="Footer"/>
      <w:jc w:val="right"/>
    </w:pPr>
    <w:r w:rsidRPr="003D6118">
      <w:rPr>
        <w:sz w:val="28"/>
        <w:szCs w:val="28"/>
      </w:rPr>
      <w:t xml:space="preserve">— </w:t>
    </w:r>
    <w:r w:rsidRPr="003D6118">
      <w:rPr>
        <w:sz w:val="28"/>
        <w:szCs w:val="28"/>
      </w:rPr>
      <w:fldChar w:fldCharType="begin"/>
    </w:r>
    <w:r w:rsidRPr="003D6118">
      <w:rPr>
        <w:sz w:val="28"/>
        <w:szCs w:val="28"/>
      </w:rPr>
      <w:instrText xml:space="preserve"> PAGE   \* MERGEFORMAT </w:instrText>
    </w:r>
    <w:r w:rsidRPr="003D6118">
      <w:rPr>
        <w:sz w:val="28"/>
        <w:szCs w:val="28"/>
      </w:rPr>
      <w:fldChar w:fldCharType="separate"/>
    </w:r>
    <w:r w:rsidRPr="00341179">
      <w:rPr>
        <w:noProof/>
        <w:sz w:val="28"/>
        <w:szCs w:val="28"/>
        <w:lang w:val="zh-CN"/>
      </w:rPr>
      <w:t>5</w:t>
    </w:r>
    <w:r w:rsidRPr="003D6118">
      <w:rPr>
        <w:sz w:val="28"/>
        <w:szCs w:val="28"/>
      </w:rPr>
      <w:fldChar w:fldCharType="end"/>
    </w:r>
    <w:r w:rsidRPr="003D6118">
      <w:rPr>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795" w:rsidRDefault="00A46795">
    <w:pPr>
      <w:pStyle w:val="Footer"/>
    </w:pPr>
    <w:r w:rsidRPr="003D6118">
      <w:rPr>
        <w:sz w:val="28"/>
        <w:szCs w:val="28"/>
      </w:rPr>
      <w:t xml:space="preserve">— </w:t>
    </w:r>
    <w:r w:rsidRPr="003D6118">
      <w:rPr>
        <w:sz w:val="28"/>
        <w:szCs w:val="28"/>
      </w:rPr>
      <w:fldChar w:fldCharType="begin"/>
    </w:r>
    <w:r w:rsidRPr="003D6118">
      <w:rPr>
        <w:sz w:val="28"/>
        <w:szCs w:val="28"/>
      </w:rPr>
      <w:instrText xml:space="preserve"> PAGE   \* MERGEFORMAT </w:instrText>
    </w:r>
    <w:r w:rsidRPr="003D6118">
      <w:rPr>
        <w:sz w:val="28"/>
        <w:szCs w:val="28"/>
      </w:rPr>
      <w:fldChar w:fldCharType="separate"/>
    </w:r>
    <w:r w:rsidRPr="00341179">
      <w:rPr>
        <w:noProof/>
        <w:sz w:val="28"/>
        <w:szCs w:val="28"/>
        <w:lang w:val="zh-CN"/>
      </w:rPr>
      <w:t>6</w:t>
    </w:r>
    <w:r w:rsidRPr="003D6118">
      <w:rPr>
        <w:sz w:val="28"/>
        <w:szCs w:val="28"/>
      </w:rPr>
      <w:fldChar w:fldCharType="end"/>
    </w:r>
    <w:r w:rsidRPr="003D6118">
      <w:rPr>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795" w:rsidRDefault="00A46795">
      <w:r>
        <w:separator/>
      </w:r>
    </w:p>
  </w:footnote>
  <w:footnote w:type="continuationSeparator" w:id="0">
    <w:p w:rsidR="00A46795" w:rsidRDefault="00A467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795" w:rsidRDefault="00A46795" w:rsidP="00CC027D">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54F2"/>
    <w:rsid w:val="00001C9A"/>
    <w:rsid w:val="000161EE"/>
    <w:rsid w:val="000176A0"/>
    <w:rsid w:val="00025D7E"/>
    <w:rsid w:val="00043533"/>
    <w:rsid w:val="000713C9"/>
    <w:rsid w:val="00072BCC"/>
    <w:rsid w:val="00084192"/>
    <w:rsid w:val="00091729"/>
    <w:rsid w:val="000943C1"/>
    <w:rsid w:val="000A0381"/>
    <w:rsid w:val="000A2C58"/>
    <w:rsid w:val="000A307C"/>
    <w:rsid w:val="000D2FE6"/>
    <w:rsid w:val="000E5E96"/>
    <w:rsid w:val="000F27AC"/>
    <w:rsid w:val="000F435F"/>
    <w:rsid w:val="000F786D"/>
    <w:rsid w:val="00121D42"/>
    <w:rsid w:val="00141BCF"/>
    <w:rsid w:val="00144C91"/>
    <w:rsid w:val="00167163"/>
    <w:rsid w:val="001677C6"/>
    <w:rsid w:val="00190032"/>
    <w:rsid w:val="001D206A"/>
    <w:rsid w:val="00204EC1"/>
    <w:rsid w:val="00222A79"/>
    <w:rsid w:val="00233BF5"/>
    <w:rsid w:val="00263BEE"/>
    <w:rsid w:val="00266A82"/>
    <w:rsid w:val="002825FC"/>
    <w:rsid w:val="002847A4"/>
    <w:rsid w:val="002C1D21"/>
    <w:rsid w:val="002D5047"/>
    <w:rsid w:val="002D63E4"/>
    <w:rsid w:val="003145EA"/>
    <w:rsid w:val="003226EF"/>
    <w:rsid w:val="00323197"/>
    <w:rsid w:val="00341057"/>
    <w:rsid w:val="00341179"/>
    <w:rsid w:val="00353893"/>
    <w:rsid w:val="00357B65"/>
    <w:rsid w:val="00363094"/>
    <w:rsid w:val="00391910"/>
    <w:rsid w:val="003B5225"/>
    <w:rsid w:val="003C494B"/>
    <w:rsid w:val="003C7BE0"/>
    <w:rsid w:val="003D6118"/>
    <w:rsid w:val="00404EDB"/>
    <w:rsid w:val="00405685"/>
    <w:rsid w:val="00405C62"/>
    <w:rsid w:val="00425CB9"/>
    <w:rsid w:val="004354B2"/>
    <w:rsid w:val="00441982"/>
    <w:rsid w:val="004979F4"/>
    <w:rsid w:val="004A0C37"/>
    <w:rsid w:val="004F420C"/>
    <w:rsid w:val="004F5B95"/>
    <w:rsid w:val="00520901"/>
    <w:rsid w:val="00527E42"/>
    <w:rsid w:val="0053065D"/>
    <w:rsid w:val="00535701"/>
    <w:rsid w:val="00536272"/>
    <w:rsid w:val="00541519"/>
    <w:rsid w:val="00541F42"/>
    <w:rsid w:val="00552637"/>
    <w:rsid w:val="005600E1"/>
    <w:rsid w:val="00583672"/>
    <w:rsid w:val="005A026B"/>
    <w:rsid w:val="005A1A20"/>
    <w:rsid w:val="005B312B"/>
    <w:rsid w:val="005B4D9E"/>
    <w:rsid w:val="005C2CBD"/>
    <w:rsid w:val="005C3341"/>
    <w:rsid w:val="005F05CC"/>
    <w:rsid w:val="006129C3"/>
    <w:rsid w:val="00620135"/>
    <w:rsid w:val="00622614"/>
    <w:rsid w:val="00630279"/>
    <w:rsid w:val="0063412D"/>
    <w:rsid w:val="006447FC"/>
    <w:rsid w:val="006515C4"/>
    <w:rsid w:val="00661D92"/>
    <w:rsid w:val="00665214"/>
    <w:rsid w:val="00676D80"/>
    <w:rsid w:val="006E6040"/>
    <w:rsid w:val="0070272C"/>
    <w:rsid w:val="007054F2"/>
    <w:rsid w:val="00715B57"/>
    <w:rsid w:val="00724C81"/>
    <w:rsid w:val="007337ED"/>
    <w:rsid w:val="007A59E1"/>
    <w:rsid w:val="007A622E"/>
    <w:rsid w:val="007C6ADA"/>
    <w:rsid w:val="007D5B5F"/>
    <w:rsid w:val="0080476C"/>
    <w:rsid w:val="008211F5"/>
    <w:rsid w:val="0082490B"/>
    <w:rsid w:val="00825951"/>
    <w:rsid w:val="00832509"/>
    <w:rsid w:val="008A5CC3"/>
    <w:rsid w:val="008A5D0B"/>
    <w:rsid w:val="008B3F31"/>
    <w:rsid w:val="008E1638"/>
    <w:rsid w:val="00903EC7"/>
    <w:rsid w:val="00905BCA"/>
    <w:rsid w:val="00912412"/>
    <w:rsid w:val="00916B1D"/>
    <w:rsid w:val="009549DF"/>
    <w:rsid w:val="00957B63"/>
    <w:rsid w:val="0097126A"/>
    <w:rsid w:val="009B4D72"/>
    <w:rsid w:val="009B56BA"/>
    <w:rsid w:val="009B6CB1"/>
    <w:rsid w:val="009D1E23"/>
    <w:rsid w:val="009D4CA1"/>
    <w:rsid w:val="009E7E5D"/>
    <w:rsid w:val="009F4400"/>
    <w:rsid w:val="00A06EB4"/>
    <w:rsid w:val="00A139CB"/>
    <w:rsid w:val="00A21EA5"/>
    <w:rsid w:val="00A25B3B"/>
    <w:rsid w:val="00A41D6B"/>
    <w:rsid w:val="00A46795"/>
    <w:rsid w:val="00A63DB8"/>
    <w:rsid w:val="00A75CD9"/>
    <w:rsid w:val="00A932A4"/>
    <w:rsid w:val="00AE0305"/>
    <w:rsid w:val="00AE17D0"/>
    <w:rsid w:val="00B065B9"/>
    <w:rsid w:val="00B27AF4"/>
    <w:rsid w:val="00B30910"/>
    <w:rsid w:val="00B31A92"/>
    <w:rsid w:val="00B72258"/>
    <w:rsid w:val="00B84862"/>
    <w:rsid w:val="00B86FB7"/>
    <w:rsid w:val="00BC4432"/>
    <w:rsid w:val="00C269DD"/>
    <w:rsid w:val="00C74D64"/>
    <w:rsid w:val="00C752FC"/>
    <w:rsid w:val="00C76B6F"/>
    <w:rsid w:val="00CC027D"/>
    <w:rsid w:val="00CC491D"/>
    <w:rsid w:val="00CD7C3F"/>
    <w:rsid w:val="00D21D38"/>
    <w:rsid w:val="00D459F3"/>
    <w:rsid w:val="00D771BB"/>
    <w:rsid w:val="00D84D46"/>
    <w:rsid w:val="00DD32DC"/>
    <w:rsid w:val="00DD677C"/>
    <w:rsid w:val="00DD73B6"/>
    <w:rsid w:val="00DF6B55"/>
    <w:rsid w:val="00E06781"/>
    <w:rsid w:val="00E22E50"/>
    <w:rsid w:val="00E309B6"/>
    <w:rsid w:val="00E661B6"/>
    <w:rsid w:val="00E77C17"/>
    <w:rsid w:val="00E95F71"/>
    <w:rsid w:val="00ED10DC"/>
    <w:rsid w:val="00EF0420"/>
    <w:rsid w:val="00F305A2"/>
    <w:rsid w:val="00F441C2"/>
    <w:rsid w:val="00F442E9"/>
    <w:rsid w:val="00F86248"/>
    <w:rsid w:val="00F92F41"/>
    <w:rsid w:val="00FA2A08"/>
    <w:rsid w:val="00FC742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4F2"/>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54F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054F2"/>
    <w:rPr>
      <w:rFonts w:ascii="Times New Roman" w:eastAsia="宋体" w:hAnsi="Times New Roman" w:cs="Times New Roman"/>
      <w:sz w:val="18"/>
      <w:szCs w:val="18"/>
    </w:rPr>
  </w:style>
  <w:style w:type="paragraph" w:styleId="Footer">
    <w:name w:val="footer"/>
    <w:basedOn w:val="Normal"/>
    <w:link w:val="FooterChar"/>
    <w:uiPriority w:val="99"/>
    <w:rsid w:val="007054F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054F2"/>
    <w:rPr>
      <w:rFonts w:ascii="Times New Roman" w:eastAsia="宋体" w:hAnsi="Times New Roman" w:cs="Times New Roman"/>
      <w:sz w:val="18"/>
      <w:szCs w:val="18"/>
    </w:rPr>
  </w:style>
  <w:style w:type="paragraph" w:customStyle="1" w:styleId="CharChar2Char">
    <w:name w:val="Char Char2 Char"/>
    <w:basedOn w:val="Normal"/>
    <w:uiPriority w:val="99"/>
    <w:rsid w:val="007054F2"/>
  </w:style>
  <w:style w:type="paragraph" w:styleId="NormalWeb">
    <w:name w:val="Normal (Web)"/>
    <w:basedOn w:val="Normal"/>
    <w:uiPriority w:val="99"/>
    <w:rsid w:val="007054F2"/>
    <w:pPr>
      <w:widowControl/>
      <w:spacing w:before="100" w:beforeAutospacing="1" w:after="100" w:afterAutospacing="1"/>
      <w:jc w:val="left"/>
    </w:pPr>
    <w:rPr>
      <w:rFonts w:ascii="宋体" w:hAnsi="宋体"/>
      <w:color w:val="000000"/>
      <w:kern w:val="0"/>
      <w:sz w:val="24"/>
    </w:rPr>
  </w:style>
  <w:style w:type="character" w:styleId="PageNumber">
    <w:name w:val="page number"/>
    <w:basedOn w:val="DefaultParagraphFont"/>
    <w:uiPriority w:val="99"/>
    <w:rsid w:val="007054F2"/>
    <w:rPr>
      <w:rFonts w:cs="Times New Roman"/>
    </w:rPr>
  </w:style>
  <w:style w:type="paragraph" w:customStyle="1" w:styleId="CharChar2Char1">
    <w:name w:val="Char Char2 Char1"/>
    <w:basedOn w:val="Normal"/>
    <w:uiPriority w:val="99"/>
    <w:rsid w:val="009D1E23"/>
  </w:style>
  <w:style w:type="paragraph" w:styleId="BalloonText">
    <w:name w:val="Balloon Text"/>
    <w:basedOn w:val="Normal"/>
    <w:link w:val="BalloonTextChar"/>
    <w:uiPriority w:val="99"/>
    <w:semiHidden/>
    <w:rsid w:val="008E1638"/>
    <w:rPr>
      <w:sz w:val="18"/>
      <w:szCs w:val="18"/>
    </w:rPr>
  </w:style>
  <w:style w:type="character" w:customStyle="1" w:styleId="BalloonTextChar">
    <w:name w:val="Balloon Text Char"/>
    <w:basedOn w:val="DefaultParagraphFont"/>
    <w:link w:val="BalloonText"/>
    <w:uiPriority w:val="99"/>
    <w:semiHidden/>
    <w:locked/>
    <w:rsid w:val="008E1638"/>
    <w:rPr>
      <w:rFonts w:ascii="Times New Roman" w:eastAsia="宋体" w:hAnsi="Times New Roman" w:cs="Times New Roman"/>
      <w:sz w:val="18"/>
      <w:szCs w:val="18"/>
    </w:rPr>
  </w:style>
  <w:style w:type="paragraph" w:styleId="Date">
    <w:name w:val="Date"/>
    <w:basedOn w:val="Normal"/>
    <w:next w:val="Normal"/>
    <w:link w:val="DateChar"/>
    <w:uiPriority w:val="99"/>
    <w:semiHidden/>
    <w:rsid w:val="00665214"/>
    <w:pPr>
      <w:ind w:leftChars="2500" w:left="100"/>
    </w:pPr>
  </w:style>
  <w:style w:type="character" w:customStyle="1" w:styleId="DateChar">
    <w:name w:val="Date Char"/>
    <w:basedOn w:val="DefaultParagraphFont"/>
    <w:link w:val="Date"/>
    <w:uiPriority w:val="99"/>
    <w:semiHidden/>
    <w:locked/>
    <w:rsid w:val="00665214"/>
    <w:rPr>
      <w:rFonts w:ascii="Times New Roman" w:eastAsia="宋体" w:hAnsi="Times New Roman" w:cs="Times New Roman"/>
      <w:sz w:val="24"/>
      <w:szCs w:val="24"/>
    </w:rPr>
  </w:style>
  <w:style w:type="character" w:styleId="Hyperlink">
    <w:name w:val="Hyperlink"/>
    <w:basedOn w:val="DefaultParagraphFont"/>
    <w:uiPriority w:val="99"/>
    <w:rsid w:val="005B312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818648393">
      <w:marLeft w:val="0"/>
      <w:marRight w:val="0"/>
      <w:marTop w:val="0"/>
      <w:marBottom w:val="0"/>
      <w:divBdr>
        <w:top w:val="none" w:sz="0" w:space="0" w:color="auto"/>
        <w:left w:val="none" w:sz="0" w:space="0" w:color="auto"/>
        <w:bottom w:val="none" w:sz="0" w:space="0" w:color="auto"/>
        <w:right w:val="none" w:sz="0" w:space="0" w:color="auto"/>
      </w:divBdr>
      <w:divsChild>
        <w:div w:id="181864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4210988@qq.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450</TotalTime>
  <Pages>7</Pages>
  <Words>398</Words>
  <Characters>2272</Characters>
  <Application>Microsoft Office Outlook</Application>
  <DocSecurity>0</DocSecurity>
  <Lines>0</Lines>
  <Paragraphs>0</Paragraphs>
  <ScaleCrop>false</ScaleCrop>
  <Company>user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曾祥国 192.168.10.76</dc:creator>
  <cp:keywords/>
  <dc:description/>
  <cp:lastModifiedBy>User</cp:lastModifiedBy>
  <cp:revision>16</cp:revision>
  <cp:lastPrinted>2018-02-26T01:08:00Z</cp:lastPrinted>
  <dcterms:created xsi:type="dcterms:W3CDTF">2018-02-12T03:25:00Z</dcterms:created>
  <dcterms:modified xsi:type="dcterms:W3CDTF">2018-03-15T00:20:00Z</dcterms:modified>
</cp:coreProperties>
</file>