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85" w:rsidRPr="00F733FE" w:rsidRDefault="00462B85" w:rsidP="002B3DCB">
      <w:pPr>
        <w:rPr>
          <w:rFonts w:ascii="Times New Roman" w:eastAsia="黑体" w:hAnsi="Times New Roman"/>
          <w:color w:val="000000"/>
          <w:sz w:val="32"/>
          <w:szCs w:val="32"/>
        </w:rPr>
      </w:pPr>
      <w:r w:rsidRPr="00F733FE">
        <w:rPr>
          <w:rFonts w:ascii="Times New Roman" w:eastAsia="黑体" w:hAnsi="Times New Roman" w:hint="eastAsia"/>
          <w:color w:val="000000"/>
          <w:sz w:val="32"/>
          <w:szCs w:val="32"/>
        </w:rPr>
        <w:t>附件１</w:t>
      </w:r>
    </w:p>
    <w:p w:rsidR="00462B85" w:rsidRPr="00F733FE" w:rsidRDefault="00462B85" w:rsidP="002B3DCB">
      <w:pPr>
        <w:pStyle w:val="Heading1"/>
        <w:spacing w:before="156" w:after="156"/>
        <w:rPr>
          <w:bCs/>
          <w:color w:val="000000"/>
          <w:sz w:val="44"/>
          <w:szCs w:val="44"/>
        </w:rPr>
      </w:pPr>
      <w:r w:rsidRPr="00F733FE">
        <w:rPr>
          <w:bCs/>
          <w:color w:val="000000"/>
          <w:sz w:val="44"/>
          <w:szCs w:val="44"/>
        </w:rPr>
        <w:t>2018</w:t>
      </w:r>
      <w:r w:rsidRPr="00F733FE">
        <w:rPr>
          <w:rFonts w:hint="eastAsia"/>
          <w:bCs/>
          <w:color w:val="000000"/>
          <w:sz w:val="44"/>
          <w:szCs w:val="44"/>
        </w:rPr>
        <w:t>年绿色制造系统集成项目汇总表</w:t>
      </w:r>
    </w:p>
    <w:tbl>
      <w:tblPr>
        <w:tblW w:w="14147" w:type="dxa"/>
        <w:tblLayout w:type="fixed"/>
        <w:tblLook w:val="00A0"/>
      </w:tblPr>
      <w:tblGrid>
        <w:gridCol w:w="808"/>
        <w:gridCol w:w="1090"/>
        <w:gridCol w:w="2888"/>
        <w:gridCol w:w="1276"/>
        <w:gridCol w:w="1843"/>
        <w:gridCol w:w="1134"/>
        <w:gridCol w:w="992"/>
        <w:gridCol w:w="826"/>
        <w:gridCol w:w="1744"/>
        <w:gridCol w:w="1546"/>
      </w:tblGrid>
      <w:tr w:rsidR="00462B85" w:rsidRPr="00F733FE" w:rsidTr="008C7041">
        <w:trPr>
          <w:trHeight w:val="397"/>
        </w:trPr>
        <w:tc>
          <w:tcPr>
            <w:tcW w:w="808" w:type="dxa"/>
            <w:tcBorders>
              <w:top w:val="single" w:sz="4" w:space="0" w:color="auto"/>
              <w:left w:val="single" w:sz="4" w:space="0" w:color="auto"/>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项目编号</w:t>
            </w:r>
          </w:p>
        </w:tc>
        <w:tc>
          <w:tcPr>
            <w:tcW w:w="1090" w:type="dxa"/>
            <w:tcBorders>
              <w:top w:val="single" w:sz="4" w:space="0" w:color="auto"/>
              <w:left w:val="nil"/>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项目名称</w:t>
            </w:r>
          </w:p>
        </w:tc>
        <w:tc>
          <w:tcPr>
            <w:tcW w:w="2888" w:type="dxa"/>
            <w:tcBorders>
              <w:top w:val="single" w:sz="4" w:space="0" w:color="auto"/>
              <w:left w:val="nil"/>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总体任务及</w:t>
            </w:r>
          </w:p>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主要建设内容</w:t>
            </w:r>
          </w:p>
        </w:tc>
        <w:tc>
          <w:tcPr>
            <w:tcW w:w="1276" w:type="dxa"/>
            <w:tcBorders>
              <w:top w:val="single" w:sz="4" w:space="0" w:color="auto"/>
              <w:left w:val="nil"/>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总投资</w:t>
            </w:r>
          </w:p>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（万元）</w:t>
            </w:r>
          </w:p>
        </w:tc>
        <w:tc>
          <w:tcPr>
            <w:tcW w:w="1843" w:type="dxa"/>
            <w:tcBorders>
              <w:top w:val="single" w:sz="4" w:space="0" w:color="auto"/>
              <w:left w:val="nil"/>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项目联合体牵头企业（央企请注明）</w:t>
            </w:r>
          </w:p>
        </w:tc>
        <w:tc>
          <w:tcPr>
            <w:tcW w:w="1134" w:type="dxa"/>
            <w:tcBorders>
              <w:top w:val="single" w:sz="4" w:space="0" w:color="auto"/>
              <w:left w:val="nil"/>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牵头单位是否国家新型工业化产业示范基地企业</w:t>
            </w:r>
          </w:p>
        </w:tc>
        <w:tc>
          <w:tcPr>
            <w:tcW w:w="992" w:type="dxa"/>
            <w:tcBorders>
              <w:top w:val="single" w:sz="4" w:space="0" w:color="auto"/>
              <w:left w:val="nil"/>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联系人</w:t>
            </w:r>
          </w:p>
        </w:tc>
        <w:tc>
          <w:tcPr>
            <w:tcW w:w="826" w:type="dxa"/>
            <w:tcBorders>
              <w:top w:val="single" w:sz="4" w:space="0" w:color="auto"/>
              <w:left w:val="nil"/>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职务</w:t>
            </w:r>
          </w:p>
        </w:tc>
        <w:tc>
          <w:tcPr>
            <w:tcW w:w="1744" w:type="dxa"/>
            <w:tcBorders>
              <w:top w:val="single" w:sz="4" w:space="0" w:color="auto"/>
              <w:left w:val="nil"/>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联系方式</w:t>
            </w:r>
          </w:p>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（固话</w:t>
            </w:r>
            <w:r w:rsidRPr="00C607C7">
              <w:rPr>
                <w:rFonts w:ascii="Times New Roman" w:eastAsia="仿宋_GB2312" w:hAnsi="Times New Roman"/>
                <w:b/>
                <w:color w:val="000000"/>
                <w:sz w:val="24"/>
                <w:szCs w:val="24"/>
              </w:rPr>
              <w:t>/</w:t>
            </w:r>
            <w:r w:rsidRPr="00C607C7">
              <w:rPr>
                <w:rFonts w:ascii="Times New Roman" w:eastAsia="仿宋_GB2312" w:hAnsi="Times New Roman" w:hint="eastAsia"/>
                <w:b/>
                <w:color w:val="000000"/>
                <w:sz w:val="24"/>
                <w:szCs w:val="24"/>
              </w:rPr>
              <w:t>手机）</w:t>
            </w:r>
          </w:p>
        </w:tc>
        <w:tc>
          <w:tcPr>
            <w:tcW w:w="1546" w:type="dxa"/>
            <w:tcBorders>
              <w:top w:val="single" w:sz="4" w:space="0" w:color="auto"/>
              <w:left w:val="nil"/>
              <w:bottom w:val="single" w:sz="4" w:space="0" w:color="auto"/>
              <w:right w:val="single" w:sz="4" w:space="0" w:color="auto"/>
            </w:tcBorders>
            <w:vAlign w:val="center"/>
          </w:tcPr>
          <w:p w:rsidR="00462B85" w:rsidRPr="00C607C7" w:rsidRDefault="00462B85" w:rsidP="008E586C">
            <w:pPr>
              <w:jc w:val="center"/>
              <w:rPr>
                <w:rFonts w:ascii="Times New Roman" w:eastAsia="仿宋_GB2312" w:hAnsi="Times New Roman"/>
                <w:b/>
                <w:color w:val="000000"/>
                <w:sz w:val="24"/>
                <w:szCs w:val="24"/>
              </w:rPr>
            </w:pPr>
            <w:r w:rsidRPr="00C607C7">
              <w:rPr>
                <w:rFonts w:ascii="Times New Roman" w:eastAsia="仿宋_GB2312" w:hAnsi="Times New Roman" w:hint="eastAsia"/>
                <w:b/>
                <w:color w:val="000000"/>
                <w:sz w:val="24"/>
                <w:szCs w:val="24"/>
              </w:rPr>
              <w:t>项目所在地</w:t>
            </w:r>
          </w:p>
        </w:tc>
      </w:tr>
      <w:tr w:rsidR="00462B85" w:rsidRPr="00F733FE" w:rsidTr="008C7041">
        <w:trPr>
          <w:trHeight w:val="397"/>
        </w:trPr>
        <w:tc>
          <w:tcPr>
            <w:tcW w:w="808" w:type="dxa"/>
            <w:tcBorders>
              <w:top w:val="single" w:sz="4" w:space="0" w:color="auto"/>
              <w:left w:val="single" w:sz="4" w:space="0" w:color="auto"/>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color w:val="000000"/>
                <w:sz w:val="18"/>
                <w:szCs w:val="18"/>
              </w:rPr>
              <w:t>2-1</w:t>
            </w:r>
          </w:p>
        </w:tc>
        <w:tc>
          <w:tcPr>
            <w:tcW w:w="1090"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hint="eastAsia"/>
                <w:color w:val="000000"/>
                <w:sz w:val="18"/>
                <w:szCs w:val="18"/>
              </w:rPr>
              <w:t>轨道交通装备减震降噪阻尼材料绿色制造系统集成项目</w:t>
            </w:r>
          </w:p>
        </w:tc>
        <w:tc>
          <w:tcPr>
            <w:tcW w:w="2888" w:type="dxa"/>
            <w:tcBorders>
              <w:top w:val="single" w:sz="4" w:space="0" w:color="auto"/>
              <w:left w:val="nil"/>
              <w:bottom w:val="single" w:sz="4" w:space="0" w:color="auto"/>
              <w:right w:val="single" w:sz="4" w:space="0" w:color="auto"/>
            </w:tcBorders>
            <w:vAlign w:val="center"/>
          </w:tcPr>
          <w:p w:rsidR="00462B85" w:rsidRPr="00F733FE" w:rsidRDefault="00462B85" w:rsidP="008C7041">
            <w:pPr>
              <w:rPr>
                <w:rFonts w:ascii="Times New Roman" w:eastAsia="仿宋_GB2312" w:hAnsi="Times New Roman"/>
                <w:color w:val="000000"/>
                <w:sz w:val="18"/>
                <w:szCs w:val="18"/>
              </w:rPr>
            </w:pPr>
            <w:r w:rsidRPr="00F733FE">
              <w:rPr>
                <w:rFonts w:ascii="Times New Roman" w:eastAsia="仿宋_GB2312" w:hAnsi="Times New Roman" w:hint="eastAsia"/>
                <w:color w:val="000000"/>
                <w:sz w:val="18"/>
                <w:szCs w:val="18"/>
              </w:rPr>
              <w:t>本项目拟购置卧式纳米砂磨机、自动称量系统、密闭抽送风系统、环保尾气处理系统等高效节能设备</w:t>
            </w:r>
            <w:r w:rsidRPr="00F733FE">
              <w:rPr>
                <w:rFonts w:ascii="Times New Roman" w:eastAsia="仿宋_GB2312" w:hAnsi="Times New Roman"/>
                <w:color w:val="000000"/>
                <w:sz w:val="18"/>
                <w:szCs w:val="18"/>
              </w:rPr>
              <w:t>1.06</w:t>
            </w:r>
            <w:r w:rsidRPr="00F733FE">
              <w:rPr>
                <w:rFonts w:ascii="Times New Roman" w:eastAsia="仿宋_GB2312" w:hAnsi="Times New Roman" w:hint="eastAsia"/>
                <w:color w:val="000000"/>
                <w:sz w:val="18"/>
                <w:szCs w:val="18"/>
              </w:rPr>
              <w:t>亿元，从配方设计、工艺改进、设备改进、节能高效处理三废、提升资源利用率、建设在线监测系统、编制绿色产品评价标准草案等角度，实施关键工艺技术的创新和绿色化改造，推进绿色装备和材料的创新和集成应用，开展轨道交通装备减震降噪阻尼材料绿色制造系统集成。</w:t>
            </w:r>
          </w:p>
        </w:tc>
        <w:tc>
          <w:tcPr>
            <w:tcW w:w="1276"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color w:val="000000"/>
                <w:sz w:val="18"/>
                <w:szCs w:val="18"/>
              </w:rPr>
              <w:t>11500</w:t>
            </w:r>
          </w:p>
        </w:tc>
        <w:tc>
          <w:tcPr>
            <w:tcW w:w="1843"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hint="eastAsia"/>
                <w:color w:val="000000"/>
                <w:sz w:val="18"/>
                <w:szCs w:val="18"/>
              </w:rPr>
              <w:t>株洲飞鹿高新材料技术股份有限公司</w:t>
            </w:r>
          </w:p>
        </w:tc>
        <w:tc>
          <w:tcPr>
            <w:tcW w:w="1134"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hint="eastAsia"/>
                <w:color w:val="000000"/>
                <w:sz w:val="18"/>
                <w:szCs w:val="18"/>
              </w:rPr>
              <w:t>是</w:t>
            </w:r>
          </w:p>
        </w:tc>
        <w:tc>
          <w:tcPr>
            <w:tcW w:w="992"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hint="eastAsia"/>
                <w:color w:val="000000"/>
                <w:sz w:val="18"/>
                <w:szCs w:val="18"/>
              </w:rPr>
              <w:t>李珍香</w:t>
            </w:r>
          </w:p>
        </w:tc>
        <w:tc>
          <w:tcPr>
            <w:tcW w:w="826"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hint="eastAsia"/>
                <w:color w:val="000000"/>
                <w:sz w:val="18"/>
                <w:szCs w:val="18"/>
              </w:rPr>
              <w:t>主任管理师</w:t>
            </w:r>
          </w:p>
        </w:tc>
        <w:tc>
          <w:tcPr>
            <w:tcW w:w="1744"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color w:val="000000"/>
                <w:sz w:val="18"/>
                <w:szCs w:val="18"/>
              </w:rPr>
              <w:t>13574216655</w:t>
            </w:r>
          </w:p>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color w:val="000000"/>
                <w:sz w:val="18"/>
                <w:szCs w:val="18"/>
              </w:rPr>
              <w:t>0731-22778600</w:t>
            </w:r>
          </w:p>
        </w:tc>
        <w:tc>
          <w:tcPr>
            <w:tcW w:w="1546"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18"/>
                <w:szCs w:val="18"/>
              </w:rPr>
            </w:pPr>
            <w:r w:rsidRPr="00F733FE">
              <w:rPr>
                <w:rFonts w:ascii="Times New Roman" w:eastAsia="仿宋_GB2312" w:hAnsi="Times New Roman" w:hint="eastAsia"/>
                <w:color w:val="000000"/>
                <w:sz w:val="18"/>
                <w:szCs w:val="18"/>
              </w:rPr>
              <w:t>湖南省株洲市</w:t>
            </w:r>
          </w:p>
        </w:tc>
      </w:tr>
      <w:tr w:rsidR="00462B85" w:rsidRPr="00F733FE" w:rsidTr="008C7041">
        <w:trPr>
          <w:trHeight w:val="397"/>
        </w:trPr>
        <w:tc>
          <w:tcPr>
            <w:tcW w:w="808" w:type="dxa"/>
            <w:tcBorders>
              <w:top w:val="single" w:sz="4" w:space="0" w:color="auto"/>
              <w:left w:val="single" w:sz="4" w:space="0" w:color="auto"/>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24"/>
                <w:szCs w:val="24"/>
              </w:rPr>
            </w:pPr>
            <w:r w:rsidRPr="00F733FE">
              <w:rPr>
                <w:rFonts w:ascii="Times New Roman" w:eastAsia="仿宋_GB2312" w:hAnsi="Times New Roman"/>
                <w:color w:val="000000"/>
                <w:sz w:val="18"/>
                <w:szCs w:val="18"/>
              </w:rPr>
              <w:t>2-2</w:t>
            </w:r>
          </w:p>
        </w:tc>
        <w:tc>
          <w:tcPr>
            <w:tcW w:w="1090" w:type="dxa"/>
            <w:tcBorders>
              <w:top w:val="single" w:sz="4" w:space="0" w:color="auto"/>
              <w:left w:val="nil"/>
              <w:bottom w:val="single" w:sz="4" w:space="0" w:color="auto"/>
              <w:right w:val="single" w:sz="4" w:space="0" w:color="auto"/>
            </w:tcBorders>
            <w:vAlign w:val="center"/>
          </w:tcPr>
          <w:p w:rsidR="00462B85" w:rsidRPr="00F733FE" w:rsidRDefault="00462B85" w:rsidP="008C7041">
            <w:pPr>
              <w:rPr>
                <w:rFonts w:ascii="Times New Roman" w:eastAsia="仿宋_GB2312" w:hAnsi="Times New Roman"/>
                <w:color w:val="000000"/>
                <w:sz w:val="24"/>
                <w:szCs w:val="24"/>
              </w:rPr>
            </w:pPr>
            <w:r w:rsidRPr="00F733FE">
              <w:rPr>
                <w:rFonts w:ascii="Times New Roman" w:eastAsia="仿宋_GB2312" w:hAnsi="Times New Roman" w:hint="eastAsia"/>
                <w:color w:val="000000"/>
                <w:spacing w:val="3"/>
                <w:sz w:val="18"/>
                <w:szCs w:val="18"/>
              </w:rPr>
              <w:t>松脂精深加工绿色关键工艺系统集成项目</w:t>
            </w:r>
          </w:p>
        </w:tc>
        <w:tc>
          <w:tcPr>
            <w:tcW w:w="2888" w:type="dxa"/>
            <w:tcBorders>
              <w:top w:val="single" w:sz="4" w:space="0" w:color="auto"/>
              <w:left w:val="nil"/>
              <w:bottom w:val="single" w:sz="4" w:space="0" w:color="auto"/>
              <w:right w:val="single" w:sz="4" w:space="0" w:color="auto"/>
            </w:tcBorders>
            <w:vAlign w:val="center"/>
          </w:tcPr>
          <w:p w:rsidR="00462B85" w:rsidRPr="00F733FE" w:rsidRDefault="00462B85" w:rsidP="008C7041">
            <w:pPr>
              <w:rPr>
                <w:rFonts w:ascii="Times New Roman" w:eastAsia="仿宋_GB2312" w:hAnsi="Times New Roman"/>
                <w:color w:val="000000"/>
                <w:spacing w:val="3"/>
                <w:sz w:val="18"/>
                <w:szCs w:val="18"/>
              </w:rPr>
            </w:pPr>
            <w:r w:rsidRPr="00F733FE">
              <w:rPr>
                <w:rFonts w:ascii="Times New Roman" w:eastAsia="仿宋_GB2312" w:hAnsi="Times New Roman" w:hint="eastAsia"/>
                <w:color w:val="000000"/>
                <w:spacing w:val="3"/>
                <w:sz w:val="18"/>
                <w:szCs w:val="18"/>
              </w:rPr>
              <w:t>总体任务：</w:t>
            </w:r>
            <w:r w:rsidRPr="00F733FE">
              <w:rPr>
                <w:rFonts w:ascii="Times New Roman" w:eastAsia="仿宋_GB2312" w:hAnsi="Times New Roman" w:hint="eastAsia"/>
                <w:color w:val="000000"/>
                <w:sz w:val="18"/>
                <w:szCs w:val="18"/>
              </w:rPr>
              <w:t>实施覆盖松脂精深加工生产线全工艺流程和工序环节的绿色化改造升级，开展绿色制造关键工艺技术装备的创新突破、集成应用和体系化推广，制定既突出工艺技术创新性、又体现系统集成理念的综合性绿色标准，建设林产化工行业第一座绿色工厂。</w:t>
            </w:r>
          </w:p>
          <w:p w:rsidR="00462B85" w:rsidRPr="00F733FE" w:rsidRDefault="00462B85" w:rsidP="008C7041">
            <w:pPr>
              <w:rPr>
                <w:rFonts w:ascii="Times New Roman" w:eastAsia="仿宋_GB2312" w:hAnsi="Times New Roman"/>
                <w:color w:val="000000"/>
                <w:spacing w:val="3"/>
                <w:sz w:val="18"/>
                <w:szCs w:val="18"/>
              </w:rPr>
            </w:pPr>
            <w:r w:rsidRPr="00F733FE">
              <w:rPr>
                <w:rFonts w:ascii="Times New Roman" w:eastAsia="仿宋_GB2312" w:hAnsi="Times New Roman" w:hint="eastAsia"/>
                <w:color w:val="000000"/>
                <w:spacing w:val="3"/>
                <w:sz w:val="18"/>
                <w:szCs w:val="18"/>
              </w:rPr>
              <w:t>主要建设内容：项目开展松香氢化工序、草酸脱水干燥工序和</w:t>
            </w:r>
            <w:r w:rsidRPr="00F733FE">
              <w:rPr>
                <w:rFonts w:ascii="Times New Roman" w:eastAsia="仿宋_GB2312" w:hAnsi="Times New Roman"/>
                <w:color w:val="000000"/>
                <w:spacing w:val="3"/>
                <w:sz w:val="18"/>
                <w:szCs w:val="18"/>
              </w:rPr>
              <w:t>α-</w:t>
            </w:r>
            <w:r w:rsidRPr="00F733FE">
              <w:rPr>
                <w:rFonts w:ascii="Times New Roman" w:eastAsia="仿宋_GB2312" w:hAnsi="Times New Roman" w:hint="eastAsia"/>
                <w:color w:val="000000"/>
                <w:spacing w:val="3"/>
                <w:sz w:val="18"/>
                <w:szCs w:val="18"/>
              </w:rPr>
              <w:t>蒎烯酯化工序等全工艺流程环节绿色化升级，开发高效气液</w:t>
            </w:r>
          </w:p>
          <w:p w:rsidR="00462B85" w:rsidRPr="00F733FE" w:rsidRDefault="00462B85" w:rsidP="008C7041">
            <w:pPr>
              <w:rPr>
                <w:rFonts w:ascii="Times New Roman" w:eastAsia="仿宋_GB2312" w:hAnsi="Times New Roman"/>
                <w:color w:val="000000"/>
                <w:spacing w:val="3"/>
                <w:sz w:val="18"/>
                <w:szCs w:val="18"/>
              </w:rPr>
            </w:pPr>
            <w:r w:rsidRPr="00F733FE">
              <w:rPr>
                <w:rFonts w:ascii="Times New Roman" w:eastAsia="仿宋_GB2312" w:hAnsi="Times New Roman" w:hint="eastAsia"/>
                <w:color w:val="000000"/>
                <w:spacing w:val="3"/>
                <w:sz w:val="18"/>
                <w:szCs w:val="18"/>
              </w:rPr>
              <w:t>微孔化强混装备、高效外循环强化酯化装备、连续雾化捕集粗龙脑装备、</w:t>
            </w:r>
          </w:p>
          <w:p w:rsidR="00462B85" w:rsidRPr="00F733FE" w:rsidRDefault="00462B85" w:rsidP="008C7041">
            <w:pPr>
              <w:rPr>
                <w:rFonts w:ascii="Times New Roman" w:eastAsia="仿宋_GB2312" w:hAnsi="Times New Roman"/>
                <w:color w:val="000000"/>
                <w:sz w:val="24"/>
                <w:szCs w:val="24"/>
              </w:rPr>
            </w:pPr>
            <w:r w:rsidRPr="00F733FE">
              <w:rPr>
                <w:rFonts w:ascii="Times New Roman" w:eastAsia="仿宋_GB2312" w:hAnsi="Times New Roman" w:hint="eastAsia"/>
                <w:color w:val="000000"/>
                <w:spacing w:val="3"/>
                <w:sz w:val="18"/>
                <w:szCs w:val="18"/>
              </w:rPr>
              <w:t>自动化控制系统等绿色关键工艺装备，建成冰片、食用树脂（氢化松香）绿色化生产线，实现松脂精深加工绿色关键工艺系统集成。</w:t>
            </w:r>
          </w:p>
        </w:tc>
        <w:tc>
          <w:tcPr>
            <w:tcW w:w="1276"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24"/>
                <w:szCs w:val="24"/>
              </w:rPr>
            </w:pPr>
            <w:r w:rsidRPr="00F733FE">
              <w:rPr>
                <w:rFonts w:ascii="Times New Roman" w:eastAsia="仿宋_GB2312" w:hAnsi="Times New Roman"/>
                <w:color w:val="000000"/>
                <w:sz w:val="18"/>
                <w:szCs w:val="18"/>
              </w:rPr>
              <w:t>13643.60</w:t>
            </w:r>
          </w:p>
        </w:tc>
        <w:tc>
          <w:tcPr>
            <w:tcW w:w="1843" w:type="dxa"/>
            <w:tcBorders>
              <w:top w:val="single" w:sz="4" w:space="0" w:color="auto"/>
              <w:left w:val="nil"/>
              <w:bottom w:val="single" w:sz="4" w:space="0" w:color="auto"/>
              <w:right w:val="single" w:sz="4" w:space="0" w:color="auto"/>
            </w:tcBorders>
            <w:vAlign w:val="center"/>
          </w:tcPr>
          <w:p w:rsidR="00462B85" w:rsidRPr="00F733FE" w:rsidRDefault="00462B85" w:rsidP="008C7041">
            <w:pPr>
              <w:rPr>
                <w:rFonts w:ascii="Times New Roman" w:eastAsia="仿宋_GB2312" w:hAnsi="Times New Roman"/>
                <w:color w:val="000000"/>
                <w:sz w:val="24"/>
                <w:szCs w:val="24"/>
              </w:rPr>
            </w:pPr>
            <w:r w:rsidRPr="00F733FE">
              <w:rPr>
                <w:rFonts w:ascii="Times New Roman" w:eastAsia="仿宋_GB2312" w:hAnsi="Times New Roman" w:hint="eastAsia"/>
                <w:color w:val="000000"/>
                <w:spacing w:val="3"/>
                <w:sz w:val="18"/>
                <w:szCs w:val="18"/>
              </w:rPr>
              <w:t>湖南松本林业科技股份有限公司</w:t>
            </w:r>
          </w:p>
        </w:tc>
        <w:tc>
          <w:tcPr>
            <w:tcW w:w="1134"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24"/>
                <w:szCs w:val="24"/>
              </w:rPr>
            </w:pPr>
            <w:r w:rsidRPr="00F733FE">
              <w:rPr>
                <w:rFonts w:ascii="Times New Roman" w:eastAsia="仿宋_GB2312" w:hAnsi="Times New Roman" w:hint="eastAsia"/>
                <w:color w:val="000000"/>
                <w:sz w:val="18"/>
                <w:szCs w:val="18"/>
              </w:rPr>
              <w:t>是</w:t>
            </w:r>
          </w:p>
        </w:tc>
        <w:tc>
          <w:tcPr>
            <w:tcW w:w="992" w:type="dxa"/>
            <w:tcBorders>
              <w:top w:val="single" w:sz="4" w:space="0" w:color="auto"/>
              <w:left w:val="nil"/>
              <w:bottom w:val="single" w:sz="4" w:space="0" w:color="auto"/>
              <w:right w:val="single" w:sz="4" w:space="0" w:color="auto"/>
            </w:tcBorders>
            <w:vAlign w:val="center"/>
          </w:tcPr>
          <w:p w:rsidR="00462B85" w:rsidRPr="00F733FE" w:rsidRDefault="00462B85" w:rsidP="008C7041">
            <w:pPr>
              <w:spacing w:line="360" w:lineRule="auto"/>
              <w:rPr>
                <w:rFonts w:ascii="Times New Roman" w:eastAsia="仿宋_GB2312" w:hAnsi="Times New Roman"/>
                <w:color w:val="000000"/>
                <w:sz w:val="24"/>
                <w:szCs w:val="24"/>
              </w:rPr>
            </w:pPr>
            <w:r w:rsidRPr="00F733FE">
              <w:rPr>
                <w:rFonts w:ascii="Times New Roman" w:eastAsia="仿宋_GB2312" w:hAnsi="Times New Roman" w:hint="eastAsia"/>
                <w:color w:val="000000"/>
                <w:sz w:val="18"/>
                <w:szCs w:val="18"/>
              </w:rPr>
              <w:t>田新庭</w:t>
            </w:r>
          </w:p>
        </w:tc>
        <w:tc>
          <w:tcPr>
            <w:tcW w:w="826" w:type="dxa"/>
            <w:tcBorders>
              <w:top w:val="single" w:sz="4" w:space="0" w:color="auto"/>
              <w:left w:val="nil"/>
              <w:bottom w:val="single" w:sz="4" w:space="0" w:color="auto"/>
              <w:right w:val="single" w:sz="4" w:space="0" w:color="auto"/>
            </w:tcBorders>
            <w:vAlign w:val="center"/>
          </w:tcPr>
          <w:p w:rsidR="00462B85" w:rsidRPr="00F733FE" w:rsidRDefault="00462B85" w:rsidP="008C7041">
            <w:pPr>
              <w:rPr>
                <w:rFonts w:ascii="Times New Roman" w:eastAsia="仿宋_GB2312" w:hAnsi="Times New Roman"/>
                <w:color w:val="000000"/>
                <w:sz w:val="24"/>
                <w:szCs w:val="24"/>
              </w:rPr>
            </w:pPr>
            <w:r w:rsidRPr="00F733FE">
              <w:rPr>
                <w:rFonts w:ascii="Times New Roman" w:eastAsia="仿宋_GB2312" w:hAnsi="Times New Roman" w:hint="eastAsia"/>
                <w:color w:val="000000"/>
                <w:spacing w:val="3"/>
                <w:sz w:val="18"/>
                <w:szCs w:val="18"/>
              </w:rPr>
              <w:t>总经理</w:t>
            </w:r>
          </w:p>
        </w:tc>
        <w:tc>
          <w:tcPr>
            <w:tcW w:w="1744" w:type="dxa"/>
            <w:tcBorders>
              <w:top w:val="single" w:sz="4" w:space="0" w:color="auto"/>
              <w:left w:val="nil"/>
              <w:bottom w:val="single" w:sz="4" w:space="0" w:color="auto"/>
              <w:right w:val="single" w:sz="4" w:space="0" w:color="auto"/>
            </w:tcBorders>
            <w:vAlign w:val="center"/>
          </w:tcPr>
          <w:p w:rsidR="00462B85" w:rsidRPr="00F733FE" w:rsidRDefault="00462B85" w:rsidP="008C7041">
            <w:pPr>
              <w:rPr>
                <w:rFonts w:ascii="Times New Roman" w:eastAsia="仿宋_GB2312" w:hAnsi="Times New Roman"/>
                <w:color w:val="000000"/>
                <w:spacing w:val="3"/>
                <w:sz w:val="18"/>
                <w:szCs w:val="18"/>
              </w:rPr>
            </w:pPr>
            <w:r w:rsidRPr="00F733FE">
              <w:rPr>
                <w:rFonts w:ascii="Times New Roman" w:eastAsia="仿宋_GB2312" w:hAnsi="Times New Roman"/>
                <w:color w:val="000000"/>
                <w:spacing w:val="3"/>
                <w:sz w:val="18"/>
                <w:szCs w:val="18"/>
              </w:rPr>
              <w:t>0731-28814888</w:t>
            </w:r>
          </w:p>
          <w:p w:rsidR="00462B85" w:rsidRPr="00F733FE" w:rsidRDefault="00462B85" w:rsidP="008C7041">
            <w:pPr>
              <w:rPr>
                <w:rFonts w:ascii="Times New Roman" w:eastAsia="仿宋_GB2312" w:hAnsi="Times New Roman"/>
                <w:color w:val="000000"/>
                <w:sz w:val="24"/>
                <w:szCs w:val="24"/>
              </w:rPr>
            </w:pPr>
            <w:r w:rsidRPr="00F733FE">
              <w:rPr>
                <w:rFonts w:ascii="Times New Roman" w:eastAsia="仿宋_GB2312" w:hAnsi="Times New Roman"/>
                <w:color w:val="000000"/>
                <w:spacing w:val="3"/>
                <w:sz w:val="18"/>
                <w:szCs w:val="18"/>
              </w:rPr>
              <w:t>-8602</w:t>
            </w:r>
          </w:p>
        </w:tc>
        <w:tc>
          <w:tcPr>
            <w:tcW w:w="1546" w:type="dxa"/>
            <w:tcBorders>
              <w:top w:val="single" w:sz="4" w:space="0" w:color="auto"/>
              <w:left w:val="nil"/>
              <w:bottom w:val="single" w:sz="4" w:space="0" w:color="auto"/>
              <w:right w:val="single" w:sz="4" w:space="0" w:color="auto"/>
            </w:tcBorders>
            <w:vAlign w:val="center"/>
          </w:tcPr>
          <w:p w:rsidR="00462B85" w:rsidRPr="00F733FE" w:rsidRDefault="00462B85" w:rsidP="008C7041">
            <w:pPr>
              <w:rPr>
                <w:rFonts w:ascii="Times New Roman" w:eastAsia="仿宋_GB2312" w:hAnsi="Times New Roman"/>
                <w:color w:val="000000"/>
                <w:sz w:val="24"/>
                <w:szCs w:val="24"/>
              </w:rPr>
            </w:pPr>
            <w:r w:rsidRPr="00F733FE">
              <w:rPr>
                <w:rFonts w:ascii="Times New Roman" w:eastAsia="仿宋_GB2312" w:hAnsi="Times New Roman" w:hint="eastAsia"/>
                <w:color w:val="000000"/>
                <w:spacing w:val="3"/>
                <w:sz w:val="18"/>
                <w:szCs w:val="18"/>
              </w:rPr>
              <w:t>湖南省株洲市攸县</w:t>
            </w:r>
          </w:p>
        </w:tc>
      </w:tr>
    </w:tbl>
    <w:p w:rsidR="00462B85" w:rsidRPr="00F733FE" w:rsidRDefault="00462B85" w:rsidP="002B3DCB">
      <w:pPr>
        <w:widowControl/>
        <w:jc w:val="left"/>
        <w:rPr>
          <w:rFonts w:ascii="Times New Roman" w:hAnsi="Times New Roman"/>
          <w:color w:val="000000"/>
        </w:rPr>
        <w:sectPr w:rsidR="00462B85" w:rsidRPr="00F733FE">
          <w:pgSz w:w="16838" w:h="11906" w:orient="landscape"/>
          <w:pgMar w:top="1800" w:right="1440" w:bottom="1800" w:left="1440" w:header="720" w:footer="720" w:gutter="0"/>
          <w:cols w:space="720"/>
          <w:docGrid w:type="lines" w:linePitch="312"/>
        </w:sectPr>
      </w:pPr>
    </w:p>
    <w:p w:rsidR="00462B85" w:rsidRPr="00F733FE" w:rsidRDefault="00462B85" w:rsidP="002B3DCB">
      <w:pPr>
        <w:rPr>
          <w:rFonts w:ascii="Times New Roman" w:hAnsi="Times New Roman"/>
          <w:color w:val="000000"/>
        </w:rPr>
      </w:pPr>
    </w:p>
    <w:sectPr w:rsidR="00462B85" w:rsidRPr="00F733FE" w:rsidSect="002B3DCB">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B85" w:rsidRDefault="00462B85" w:rsidP="003F330D">
      <w:r>
        <w:separator/>
      </w:r>
    </w:p>
  </w:endnote>
  <w:endnote w:type="continuationSeparator" w:id="0">
    <w:p w:rsidR="00462B85" w:rsidRDefault="00462B85" w:rsidP="003F33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B85" w:rsidRDefault="00462B85" w:rsidP="003F330D">
      <w:r>
        <w:separator/>
      </w:r>
    </w:p>
  </w:footnote>
  <w:footnote w:type="continuationSeparator" w:id="0">
    <w:p w:rsidR="00462B85" w:rsidRDefault="00462B85" w:rsidP="003F33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330D"/>
    <w:rsid w:val="000F46C4"/>
    <w:rsid w:val="000F68FD"/>
    <w:rsid w:val="001E6C45"/>
    <w:rsid w:val="002934F4"/>
    <w:rsid w:val="0029797E"/>
    <w:rsid w:val="002B3DCB"/>
    <w:rsid w:val="002C1F0F"/>
    <w:rsid w:val="002D1CF3"/>
    <w:rsid w:val="003E6C33"/>
    <w:rsid w:val="003F330D"/>
    <w:rsid w:val="00462B85"/>
    <w:rsid w:val="004C7484"/>
    <w:rsid w:val="0053713A"/>
    <w:rsid w:val="00642262"/>
    <w:rsid w:val="006B425F"/>
    <w:rsid w:val="00740AEF"/>
    <w:rsid w:val="00750C90"/>
    <w:rsid w:val="00804B3C"/>
    <w:rsid w:val="008C7041"/>
    <w:rsid w:val="008E586C"/>
    <w:rsid w:val="00A07F24"/>
    <w:rsid w:val="00A80F0C"/>
    <w:rsid w:val="00BF403A"/>
    <w:rsid w:val="00C607C7"/>
    <w:rsid w:val="00C623C1"/>
    <w:rsid w:val="00D47AAD"/>
    <w:rsid w:val="00D67EE6"/>
    <w:rsid w:val="00F63698"/>
    <w:rsid w:val="00F733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0D"/>
    <w:pPr>
      <w:widowControl w:val="0"/>
      <w:jc w:val="both"/>
    </w:pPr>
  </w:style>
  <w:style w:type="paragraph" w:styleId="Heading1">
    <w:name w:val="heading 1"/>
    <w:basedOn w:val="Normal"/>
    <w:next w:val="Normal"/>
    <w:link w:val="Heading1Char"/>
    <w:uiPriority w:val="99"/>
    <w:qFormat/>
    <w:rsid w:val="002B3DCB"/>
    <w:pPr>
      <w:keepNext/>
      <w:keepLines/>
      <w:spacing w:beforeLines="50" w:afterLines="50" w:line="360" w:lineRule="auto"/>
      <w:jc w:val="center"/>
      <w:outlineLvl w:val="0"/>
    </w:pPr>
    <w:rPr>
      <w:rFonts w:ascii="Times New Roman" w:eastAsia="方正小标宋简体" w:hAnsi="Times New Roman"/>
      <w:kern w:val="44"/>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3DCB"/>
    <w:rPr>
      <w:rFonts w:ascii="Times New Roman" w:eastAsia="方正小标宋简体" w:hAnsi="Times New Roman" w:cs="Times New Roman"/>
      <w:kern w:val="44"/>
      <w:sz w:val="36"/>
      <w:szCs w:val="36"/>
    </w:rPr>
  </w:style>
  <w:style w:type="paragraph" w:styleId="Header">
    <w:name w:val="header"/>
    <w:basedOn w:val="Normal"/>
    <w:link w:val="HeaderChar"/>
    <w:uiPriority w:val="99"/>
    <w:semiHidden/>
    <w:rsid w:val="003F330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F330D"/>
    <w:rPr>
      <w:rFonts w:cs="Times New Roman"/>
      <w:sz w:val="18"/>
      <w:szCs w:val="18"/>
    </w:rPr>
  </w:style>
  <w:style w:type="paragraph" w:styleId="Footer">
    <w:name w:val="footer"/>
    <w:basedOn w:val="Normal"/>
    <w:link w:val="FooterChar"/>
    <w:uiPriority w:val="99"/>
    <w:semiHidden/>
    <w:rsid w:val="003F330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F330D"/>
    <w:rPr>
      <w:rFonts w:cs="Times New Roman"/>
      <w:sz w:val="18"/>
      <w:szCs w:val="18"/>
    </w:rPr>
  </w:style>
  <w:style w:type="paragraph" w:styleId="Date">
    <w:name w:val="Date"/>
    <w:basedOn w:val="Normal"/>
    <w:next w:val="Normal"/>
    <w:link w:val="DateChar"/>
    <w:uiPriority w:val="99"/>
    <w:semiHidden/>
    <w:rsid w:val="002B3DCB"/>
    <w:pPr>
      <w:ind w:leftChars="2500" w:left="100"/>
    </w:pPr>
  </w:style>
  <w:style w:type="character" w:customStyle="1" w:styleId="DateChar">
    <w:name w:val="Date Char"/>
    <w:basedOn w:val="DefaultParagraphFont"/>
    <w:link w:val="Date"/>
    <w:uiPriority w:val="99"/>
    <w:semiHidden/>
    <w:locked/>
    <w:rsid w:val="002B3DC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110</Words>
  <Characters>633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dc:creator>
  <cp:keywords/>
  <dc:description/>
  <cp:lastModifiedBy>abc</cp:lastModifiedBy>
  <cp:revision>10</cp:revision>
  <dcterms:created xsi:type="dcterms:W3CDTF">2018-05-31T01:46:00Z</dcterms:created>
  <dcterms:modified xsi:type="dcterms:W3CDTF">2018-05-31T10:25:00Z</dcterms:modified>
</cp:coreProperties>
</file>