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63" w:rsidRDefault="00AF6001" w:rsidP="00C708A0">
      <w:pPr>
        <w:spacing w:afterLines="50"/>
        <w:outlineLvl w:val="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附件1</w:t>
      </w:r>
    </w:p>
    <w:p w:rsidR="00282163" w:rsidRDefault="002E4F63" w:rsidP="00C708A0">
      <w:pPr>
        <w:spacing w:afterLines="50"/>
        <w:jc w:val="center"/>
        <w:outlineLvl w:val="0"/>
        <w:rPr>
          <w:rFonts w:ascii="黑体" w:eastAsia="黑体" w:hAnsi="黑体"/>
          <w:color w:val="000000" w:themeColor="text1"/>
          <w:sz w:val="36"/>
          <w:szCs w:val="32"/>
        </w:rPr>
      </w:pPr>
      <w:r>
        <w:rPr>
          <w:rFonts w:ascii="黑体" w:eastAsia="黑体" w:hAnsi="黑体" w:hint="eastAsia"/>
          <w:color w:val="000000" w:themeColor="text1"/>
          <w:sz w:val="36"/>
          <w:szCs w:val="32"/>
        </w:rPr>
        <w:t>株洲市</w:t>
      </w:r>
      <w:r w:rsidR="00D67BF7">
        <w:rPr>
          <w:rFonts w:ascii="黑体" w:eastAsia="黑体" w:hAnsi="黑体" w:hint="eastAsia"/>
          <w:color w:val="000000" w:themeColor="text1"/>
          <w:sz w:val="36"/>
          <w:szCs w:val="32"/>
        </w:rPr>
        <w:t>智能</w:t>
      </w: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6"/>
          <w:szCs w:val="32"/>
        </w:rPr>
        <w:t>装备产品认定范围</w:t>
      </w:r>
    </w:p>
    <w:p w:rsidR="00282163" w:rsidRDefault="00AF6001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32"/>
        </w:rPr>
        <w:t>一、高档数控机床与工业机器人。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数控双主轴车铣磨复合加工机床；高速高效精密五轴加工中心；复杂结构件机器人数控加工中心；螺旋内齿圈拉床；五轴数控刀具磨削加工中心；高效高精数控蜗杆砂轮磨齿机；蒙皮镜像铣数控装备；高效率、低重量、长期免维护的系列化减速器；高功率大力矩直驱及盘式中空电机；高性能多关节伺服控制器；6-500kg级系列化点焊、弧焊、激光及复合焊接机器人；关节型喷涂机器人；切割、打磨抛光、钻孔攻丝、铣削加工机器人；缝制机械、家电等行业专用机器人；精密及重载装配机器人；六轴关节型、平面关节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32"/>
        </w:rPr>
        <w:t>SCARA）型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机器人；移动搬运机器人（A</w:t>
      </w:r>
      <w:r>
        <w:rPr>
          <w:rFonts w:ascii="仿宋_GB2312" w:eastAsia="仿宋_GB2312" w:hAnsi="仿宋_GB2312" w:cs="仿宋_GB2312"/>
          <w:color w:val="000000" w:themeColor="text1"/>
          <w:sz w:val="28"/>
          <w:szCs w:val="32"/>
        </w:rPr>
        <w:t>GV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）；并联机器人；人机协作机器人；在线检测及质量监控机器人；洁净及防爆环境特种工业机器人；具备人机协调、自然交互、自主学习功能的新一代工业机器人。</w:t>
      </w:r>
    </w:p>
    <w:p w:rsidR="00282163" w:rsidRDefault="00AF6001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32"/>
        </w:rPr>
        <w:t>二、增材制造装备。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高功率光纤激光器、扫描振镜、动态聚焦镜及高品质电子枪/离子枪、光束整形、高速扫描、阵列式高精度喷嘴、喷头；激光/电子束/离子束高效选区熔化、大型整体构件激光及电子束送粉/送丝熔化沉积等金属增材制造装备；光固化成形、熔融沉积成形、激光选区烧结成形、无模铸型、喷射成形等非金属增材制造装备；生物及医疗个性化增材制造装备。</w:t>
      </w:r>
    </w:p>
    <w:p w:rsidR="00282163" w:rsidRDefault="00AF6001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32"/>
        </w:rPr>
        <w:t>三、智能传感与控制装备。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机器人用位置、力矩、触觉传感器；高性能光纤传感器、微机电系统（MEMS）传感器、多传感器元件芯片集成的MCO芯片、视觉传感器及智能测量仪表、电子标签、条码等采集系统装备；分散式控制系统（DCS）、可编程逻辑控制器（PLC）、数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lastRenderedPageBreak/>
        <w:t>据采集系统（SCADA）、高性能高可靠嵌入式控制系统装备；高端调速装置、伺服系统、液压与气动系统等传动系统装备。</w:t>
      </w:r>
    </w:p>
    <w:p w:rsidR="00282163" w:rsidRDefault="00AF6001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32"/>
        </w:rPr>
        <w:t>四、智能检测与装配装备。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数字化接触/非接触精密测量、在线无损检测系统装备；在线及离线</w:t>
      </w:r>
      <w:r w:rsidR="00D67BF7"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工业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视觉检测设备；可视化柔性装配装备；智能检测分选及选配装备；激光跟踪测量、柔性可重构工装的对接与装配装备；智能化高效率强度及疲劳寿命测试与分析装备；设备全生命周期健康检测诊断装备；基于大数据的在线故障诊断与分析装备；新能源汽车动力电池专用工艺装备。</w:t>
      </w:r>
    </w:p>
    <w:p w:rsidR="00282163" w:rsidRDefault="00AF6001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32"/>
        </w:rPr>
        <w:t>五、智能物流与仓储装备。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轻型高速堆垛机；超高超重型堆垛机；高速智能分拣机；智能多层穿梭车；智能化高密度存储穿梭板；高速托盘输送机；高参数自动化立体仓库；高速大容量输送与分拣成套装备、车间物流智能化成套装备。</w:t>
      </w:r>
    </w:p>
    <w:p w:rsidR="00282163" w:rsidRDefault="00282163">
      <w:pPr>
        <w:adjustRightInd w:val="0"/>
        <w:snapToGrid w:val="0"/>
        <w:spacing w:line="560" w:lineRule="exact"/>
        <w:ind w:firstLineChars="200" w:firstLine="400"/>
        <w:rPr>
          <w:color w:val="000000" w:themeColor="text1"/>
          <w:sz w:val="20"/>
        </w:rPr>
      </w:pPr>
    </w:p>
    <w:sectPr w:rsidR="00282163" w:rsidSect="001F7C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776" w:rsidRDefault="00567776" w:rsidP="00D67BF7">
      <w:r>
        <w:separator/>
      </w:r>
    </w:p>
  </w:endnote>
  <w:endnote w:type="continuationSeparator" w:id="0">
    <w:p w:rsidR="00567776" w:rsidRDefault="00567776" w:rsidP="00D67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776" w:rsidRDefault="00567776" w:rsidP="00D67BF7">
      <w:r>
        <w:separator/>
      </w:r>
    </w:p>
  </w:footnote>
  <w:footnote w:type="continuationSeparator" w:id="0">
    <w:p w:rsidR="00567776" w:rsidRDefault="00567776" w:rsidP="00D67B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016"/>
    <w:rsid w:val="00007948"/>
    <w:rsid w:val="000816C0"/>
    <w:rsid w:val="00112303"/>
    <w:rsid w:val="00113E99"/>
    <w:rsid w:val="00132264"/>
    <w:rsid w:val="00163854"/>
    <w:rsid w:val="001D53F7"/>
    <w:rsid w:val="001D693B"/>
    <w:rsid w:val="001F7C53"/>
    <w:rsid w:val="00260FAA"/>
    <w:rsid w:val="00264105"/>
    <w:rsid w:val="00282163"/>
    <w:rsid w:val="0029530D"/>
    <w:rsid w:val="002E4F63"/>
    <w:rsid w:val="003F5F69"/>
    <w:rsid w:val="00402D30"/>
    <w:rsid w:val="004B3F58"/>
    <w:rsid w:val="00567776"/>
    <w:rsid w:val="00592DF0"/>
    <w:rsid w:val="005A530F"/>
    <w:rsid w:val="00625F2C"/>
    <w:rsid w:val="00644016"/>
    <w:rsid w:val="00691DB5"/>
    <w:rsid w:val="006D3A6A"/>
    <w:rsid w:val="006E1C2D"/>
    <w:rsid w:val="0071263A"/>
    <w:rsid w:val="007C4530"/>
    <w:rsid w:val="00891C8D"/>
    <w:rsid w:val="0092003B"/>
    <w:rsid w:val="00995C9A"/>
    <w:rsid w:val="009B2B81"/>
    <w:rsid w:val="00AD004C"/>
    <w:rsid w:val="00AD758D"/>
    <w:rsid w:val="00AF6001"/>
    <w:rsid w:val="00B36CC9"/>
    <w:rsid w:val="00BD064D"/>
    <w:rsid w:val="00C708A0"/>
    <w:rsid w:val="00CB5315"/>
    <w:rsid w:val="00CF61EE"/>
    <w:rsid w:val="00D020AA"/>
    <w:rsid w:val="00D67BF7"/>
    <w:rsid w:val="00EA358E"/>
    <w:rsid w:val="00FD3194"/>
    <w:rsid w:val="6D22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5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F7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F7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F7C53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C53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7C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mengxin</dc:creator>
  <cp:lastModifiedBy>Administrator</cp:lastModifiedBy>
  <cp:revision>3</cp:revision>
  <dcterms:created xsi:type="dcterms:W3CDTF">2019-05-06T06:15:00Z</dcterms:created>
  <dcterms:modified xsi:type="dcterms:W3CDTF">2019-05-06T06:15:00Z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