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default"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 xml:space="preserve"> 年度市经济信息产业发展专项资金绩效自评报告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1"/>
          <w:szCs w:val="31"/>
          <w:lang w:val="en-US" w:eastAsia="zh-CN" w:bidi="ar"/>
        </w:rPr>
        <w:t>—园区建设专项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一、预算收支出情况</w:t>
      </w:r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年预算收入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810.24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万元，其中年初预算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810.24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2022 年支出 810.24万元。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二、项目支出绩效情况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2022年园区建设专项支出 810.24万元，主要用于园区考核奖励金 760 万元，政府购买株洲市亩均效益工业大数据平台运营服务19.5万元、全市亩均效益评价第三方评审服务19.5万元，园区建设发展相关费用11.2446万元。项目实施及绩效情况如下：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以“五好”园区创建为抓手，提升园区综合实力。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全市园区经济运行呈现“总体平稳、稳中有进”发展态势。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2022年，全市园区规工增加值增长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10.4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%，技工贸总收入5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329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13.1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%；上交税金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175.6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12.2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%；高新技术产业营业收入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2893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14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%；完成工业固定资产投资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646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0.88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%。醴陵经开区获2022年度省政府真抓实干“五好”园区激励表彰（连续两年），获评“全省先进园区”。株洲高新区获评位居全国先进制造业百强园第84位，全省营商环境排名前10的园区（连续两年），“创新三段式服务体系”典型经验做法获省政府综合大督查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FF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以“规划引领”为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统揽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科学确定发展路径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出台《关于深化园区体制机制改革推动“五好”园区创建的实施意见》，全市园区主特产业营业收入占比达到70%，符合产业定位的新引进重大产业项目数占比达到78%。全面完成园区数字地图系统建设，27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00多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家企业电力编码、用地、定位等信息全数入统，实现“两联通四边界”，为园区规划、产业招引、经济分析等提供信息支撑。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建立园区双月通报定期报送机制，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其中渌口经开区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、醴陵经开区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被全省双月通报采纳并作为单篇创新经验推介。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重新调整园区四至范围，确定全市园区边界面积6967公顷，优化清水塘、航空城、株醴新城等国土空间规划，配置产业规划用地近万亩。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株洲高新区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董家塅片区航空工业小镇入选省级工业旅游示范点。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以“平台赋能”为支撑，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夯实要素保障基础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充分发挥科技、金融等服务平台对园区发展的基础性支撑作用。通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</w:rPr>
        <w:t>过科技部对第一批国家重点实验室优化重组，株洲高新区时代电气、中车株机分别获批首批全国重点实验室。力能、航空发动机冰风洞实验装置已纳入省“四大科技基础设施”布局。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lang w:eastAsia="zh-CN"/>
        </w:rPr>
        <w:t>截止目前，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</w:rPr>
        <w:t>全市园区科技创新平台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lang w:eastAsia="zh-CN"/>
        </w:rPr>
        <w:t>已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</w:rPr>
        <w:t>近600家。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深入园区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开展“促进民营企业科技创新与产学研合作联合行动”，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在各县市区（园区）举办专题座谈培训9次，精心举办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长株潭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“五链融合”服务对接活动。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立先进产业集群发展母基金（首期规模50亿元），其中株洲高新区参与母基金设立，筹备设立2.5亿元专精特新基金；株洲经开区已注册备案基金21支，总规模110.66亿元；渌口经开区参与设立1亿元雨花融城创投基金和10亿元高分子新材料基金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荷塘产业开发区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钢铁产业链数字化生态平台已上线运营，供应链金融业务累计超70亿元规模。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以“项目攻坚”为抓手，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推进集群集聚发展。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首创“链园协同”模式，调整优化13条产业链并明确主承载园区，推动市委常委会会议成员担任链长，园区主要负责人为链办主任，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每月召开调度会、每季竞赛讲评，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推动项目向园区集中、企业向产业集聚、资源向集群汇聚。开展园区项目“百日攻坚”行动，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各园区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积极发动“季度攻势”招商活动，选派“精兵强将”定点投放至大湾区、上海等地，成功洽谈一批优质产业项目。全市园区新引进、新开工、新竣工5000万以上产业项目177个、137个、145个，分别完成年度任务的122%、102%、126%。中车时代功率半导体器件、中粗碳化钨粉智能生产线MES、宏工智能自动化装备、赛德雷特卫星工厂等重大项目顺利开工，三一石油装备、醴陵电子旗滨玻璃二期等重大项目顺利竣工。北斗产业园、工业软件园、双碳产业园、长株潭先进硬质材料园、醴陵玻璃产业园等一批特色“园中园”建设成效突出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轨道交通、中小航空发动机获批国家先进制造业集群，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先进硬质材料、先进陶瓷、高分子新材料、服饰通过省级集群决赛，国省集群数量居全省第一。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以“改革创新”为关键，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激发发展内生动力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坚持以改革促发展，全面推进园区管理、财政、人事薪酬、运营等“六大”改革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，全市园区总体改革进度达到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80%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园区管理体制全面理顺。全面剥离社会管理职能，聚焦主责主业发展，实现“轻装上阵”。株洲高新区系统重构内设机构职能职责，株洲经开区完成代管镇街及社会管理事务移交，加速与石峰区融合发展。财政体制加快构建。各园区已建立与县市区财政的收益分享机制，其中茶陵经开区启动国库设立筹备工作。人事体制改革有序推进。通过选聘、竞聘等方式，优先选用一批干部到园区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其中株洲高新区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等园区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实行全员竞聘和雇员招聘，专业性人员占比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70%。市场化转型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稳步实施。推动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高科、金城、云发等平台公司重组整合、转型升级，积极引入一批金荣集团、北京首科等战略投资方参与园区招商引资、片区开发及“园中园”建设。全面提升亩均效益。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大力开展园区闲置国有资产清查处置行动，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处置批而未供、闲置、低效用地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065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亩，盘活闲置标准厂房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12.3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万平方米，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均超额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完成年度处置任务。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全面铺开展亩均效益评价，全市规模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工业企业参与竞优，分类分档评定ABCD四档企业，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其中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50家企业入选“亩均英雄榜”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通过实施奖补、金融、用地、用能等资源要素精准化配置机制，土地节约集约利用水平逐步提升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以“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提质”为载体，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提升行政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审批效能。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推进赋权强园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梳理市本级园区赋权事项115项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洽谈即服务、签约即供地、拿地即开工、开工即配套、竣工即交证、投产即培育“六即”改革，构建产业项目全生命周期服务体系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株洲经开区启动相对集中行政许可权改革试点，株洲高新区推行涉企行政审批“一照通”改革试点。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完善帮代办服务体系。各园区均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建立了较为完善的工程建设项目帮代办服务机制，打造了一批省市“四即”示范项目。渌口经开区在全省首创“首席、金牌、VIP”服务模式，株洲经开区的张力科研生产基地项目为全省首个两天半办结的“竣工即交证”项目。“线上+线下”服务融合。各园区均设立了园区政务（企业）服务中心，“互联网＋政务服务”一体化平台实现全覆盖。株洲高新区、株洲经开区等园区工程建设项目审批管理系统端口权限全面到位，实现“线上通办”。水电气网报装“一件事”、园区产业项目“竣工即交证”获国务院推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以“绿色安全”为底线，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筑牢生产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生态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醴陵经开区评为诚信园区（全省仅10家），其余园区全部评为合格园区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；荷塘产业开发区获批省级绿色园区。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强化“三线一单”和园区生态环境准入管控要求，坚决遏制高耗能高排放项目盲目发展，全面落实园区环境污染第三方治理工作，加快推进环境保护监管平台建设。各园区均已聘请第三方机构为环保管家，加强环保监管技术力量，完善环境风险防控措施并开展环境排查整治。各园区均按要求建设污水集中处理设施并投入使用，污水集中处理设施外排废水自动监控达标率100%。强化园区安全生产监管。各园区均完成园区整体性安全评估，发布了入园项目联合审查制度，建立了园区事故隐患排查治理制度，并督促企业开展危险因素辨识和风险评估，指导企业建立安全风险分级管控工作机制，建立安全风险摸排、隐患排查治理工作台账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  <w:t xml:space="preserve">株洲高新区获批国家安全应急产业基地创建名单。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  <w:t xml:space="preserve">  </w:t>
      </w:r>
    </w:p>
    <w:p>
      <w:pPr>
        <w:widowControl/>
        <w:spacing w:line="600" w:lineRule="exact"/>
        <w:jc w:val="center"/>
        <w:rPr>
          <w:rFonts w:hint="eastAsia"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2022年度项目支出绩效自评表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1001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经济信息产业发展——园区发展专项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园区发展科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810.24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810.24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810.24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810.24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810.24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810.24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新引进、新开工、新竣工5000万以上产业项目个数。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新引进、新开工、新竣工5000万以上产业项目145、130、110个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新引进、新开工、新竣工5000万以上产业项目177个、137个、145个，分别完成年度任务的122%、102%、126%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创建“五好”园区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争创2家及以上先进园区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醴陵经开区获2022年度省政府真抓实干“五好”园区激励表彰，获评“全省先进园区”。株洲高新区获评位居全国先进制造业百强园第84位，全省营商环境排名前10的园区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5月、7月、10月、以及次年1月进行园区工作考核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完成率100%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考核奖励、亩均效益、园区建设发展相关费用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810.24万元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810.24万元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全市园区技工贸总收入增长10%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10.4%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打造绿色园区，降低企业能耗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争创1家及以上绿色园区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荷塘高新区获评省级绿色园区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平安园区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安全事故发生率0%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全年园区0事故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园区承载力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园区“三类地”年度处置盘活率100%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全年处置园区“三类地”10602亩，完成100%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园区营商环境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满意度100%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株洲高新区再次获得全省营商环境10强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eastAsia="仿宋_GB2312"/>
          <w:sz w:val="18"/>
          <w:szCs w:val="18"/>
        </w:rPr>
      </w:pPr>
    </w:p>
    <w:p>
      <w:pPr>
        <w:rPr>
          <w:rFonts w:hint="eastAsia" w:eastAsia="仿宋_GB2312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YTEyMmExYjZkZWI3YTlmNzNhY2JjMWQ0ZjNhY2IifQ=="/>
  </w:docVars>
  <w:rsids>
    <w:rsidRoot w:val="5BE844FE"/>
    <w:rsid w:val="42CB3116"/>
    <w:rsid w:val="5BE844FE"/>
    <w:rsid w:val="6EDF625C"/>
    <w:rsid w:val="729F7F6E"/>
    <w:rsid w:val="BFD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30"/>
    </w:rPr>
  </w:style>
  <w:style w:type="paragraph" w:customStyle="1" w:styleId="3">
    <w:name w:val="列出段落1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bjh-p"/>
    <w:basedOn w:val="6"/>
    <w:qFormat/>
    <w:uiPriority w:val="0"/>
  </w:style>
  <w:style w:type="paragraph" w:customStyle="1" w:styleId="9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1730</Words>
  <Characters>1875</Characters>
  <Lines>0</Lines>
  <Paragraphs>0</Paragraphs>
  <TotalTime>0</TotalTime>
  <ScaleCrop>false</ScaleCrop>
  <LinksUpToDate>false</LinksUpToDate>
  <CharactersWithSpaces>2015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2023-04-27T00:13:00Z</dcterms:created>
  <dc:creator>cp</dc:creator>
  <cp:lastModifiedBy>greatwall</cp:lastModifiedBy>
  <dcterms:modified xsi:type="dcterms:W3CDTF">2023-12-05T16:10:48Z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55D41BA5B7E8C76564D56E6587E6FA85</vt:lpwstr>
  </property>
</Properties>
</file>