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rPr>
          <w:rFonts w:hint="default" w:ascii="方正小标宋简体" w:hAnsi="方正小标宋简体" w:eastAsia="方正小标宋简体" w:cs="方正小标宋简体"/>
          <w:color w:val="000000"/>
          <w:kern w:val="0"/>
          <w:sz w:val="41"/>
          <w:szCs w:val="41"/>
          <w:lang w:val="en-US" w:eastAsia="zh-CN" w:bidi="ar"/>
        </w:rPr>
      </w:pPr>
      <w:r>
        <w:rPr>
          <w:rFonts w:hint="eastAsia" w:ascii="黑体" w:hAnsi="黑体" w:eastAsia="黑体"/>
          <w:sz w:val="32"/>
          <w:szCs w:val="32"/>
          <w:lang w:eastAsia="zh-CN"/>
        </w:rPr>
        <w:t>附件</w:t>
      </w:r>
      <w:bookmarkStart w:id="0" w:name="_GoBack"/>
      <w:bookmarkEnd w:id="0"/>
      <w:r>
        <w:rPr>
          <w:rFonts w:hint="eastAsia" w:ascii="黑体" w:hAnsi="黑体" w:eastAsia="黑体"/>
          <w:sz w:val="32"/>
          <w:szCs w:val="32"/>
          <w:lang w:val="en-US" w:eastAsia="zh-CN"/>
        </w:rPr>
        <w:t>9</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31"/>
          <w:szCs w:val="31"/>
          <w:lang w:val="en-US" w:eastAsia="zh-CN" w:bidi="ar"/>
        </w:rPr>
      </w:pPr>
      <w:r>
        <w:rPr>
          <w:rFonts w:ascii="方正小标宋简体" w:hAnsi="方正小标宋简体" w:eastAsia="方正小标宋简体" w:cs="方正小标宋简体"/>
          <w:color w:val="000000"/>
          <w:kern w:val="0"/>
          <w:sz w:val="41"/>
          <w:szCs w:val="41"/>
          <w:lang w:val="en-US" w:eastAsia="zh-CN" w:bidi="ar"/>
        </w:rPr>
        <w:t>202</w:t>
      </w:r>
      <w:r>
        <w:rPr>
          <w:rFonts w:hint="eastAsia" w:ascii="方正小标宋简体" w:hAnsi="方正小标宋简体" w:eastAsia="方正小标宋简体" w:cs="方正小标宋简体"/>
          <w:color w:val="000000"/>
          <w:kern w:val="0"/>
          <w:sz w:val="41"/>
          <w:szCs w:val="41"/>
          <w:lang w:val="en-US" w:eastAsia="zh-CN" w:bidi="ar"/>
        </w:rPr>
        <w:t>2</w:t>
      </w:r>
      <w:r>
        <w:rPr>
          <w:rFonts w:ascii="方正小标宋简体" w:hAnsi="方正小标宋简体" w:eastAsia="方正小标宋简体" w:cs="方正小标宋简体"/>
          <w:color w:val="000000"/>
          <w:kern w:val="0"/>
          <w:sz w:val="41"/>
          <w:szCs w:val="41"/>
          <w:lang w:val="en-US" w:eastAsia="zh-CN" w:bidi="ar"/>
        </w:rPr>
        <w:t xml:space="preserve"> 年度市经济信息产业发展专项资金绩效自评报告</w:t>
      </w:r>
    </w:p>
    <w:p>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31"/>
          <w:szCs w:val="31"/>
          <w:lang w:val="en-US" w:eastAsia="zh-CN" w:bidi="ar"/>
        </w:rPr>
        <w:t>—《株洲国家智能制造先行区创建方案》编制经费</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黑体" w:hAnsi="宋体" w:eastAsia="黑体" w:cs="黑体"/>
          <w:color w:val="000000"/>
          <w:kern w:val="0"/>
          <w:sz w:val="31"/>
          <w:szCs w:val="31"/>
          <w:lang w:val="en-US" w:eastAsia="zh-CN" w:bidi="ar"/>
        </w:rPr>
        <w:t>一、预算收支出情况</w:t>
      </w:r>
      <w:r>
        <w:rPr>
          <w:rFonts w:ascii="楷体" w:hAnsi="楷体" w:eastAsia="楷体" w:cs="楷体"/>
          <w:b/>
          <w:bCs/>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202</w:t>
      </w:r>
      <w:r>
        <w:rPr>
          <w:rFonts w:hint="eastAsia" w:ascii="仿宋" w:hAnsi="仿宋" w:eastAsia="仿宋" w:cs="仿宋"/>
          <w:color w:val="000000"/>
          <w:kern w:val="0"/>
          <w:sz w:val="31"/>
          <w:szCs w:val="31"/>
          <w:lang w:val="en-US" w:eastAsia="zh-CN" w:bidi="ar"/>
        </w:rPr>
        <w:t>2</w:t>
      </w:r>
      <w:r>
        <w:rPr>
          <w:rFonts w:ascii="仿宋" w:hAnsi="仿宋" w:eastAsia="仿宋" w:cs="仿宋"/>
          <w:color w:val="000000"/>
          <w:kern w:val="0"/>
          <w:sz w:val="31"/>
          <w:szCs w:val="31"/>
          <w:lang w:val="en-US" w:eastAsia="zh-CN" w:bidi="ar"/>
        </w:rPr>
        <w:t xml:space="preserve"> 年预算收入 </w:t>
      </w:r>
      <w:r>
        <w:rPr>
          <w:rFonts w:hint="eastAsia" w:ascii="仿宋" w:hAnsi="仿宋" w:eastAsia="仿宋" w:cs="仿宋"/>
          <w:color w:val="000000"/>
          <w:kern w:val="0"/>
          <w:sz w:val="31"/>
          <w:szCs w:val="31"/>
          <w:lang w:val="en-US" w:eastAsia="zh-CN" w:bidi="ar"/>
        </w:rPr>
        <w:t>60</w:t>
      </w:r>
      <w:r>
        <w:rPr>
          <w:rFonts w:ascii="仿宋" w:hAnsi="仿宋" w:eastAsia="仿宋" w:cs="仿宋"/>
          <w:color w:val="000000"/>
          <w:kern w:val="0"/>
          <w:sz w:val="31"/>
          <w:szCs w:val="31"/>
          <w:lang w:val="en-US" w:eastAsia="zh-CN" w:bidi="ar"/>
        </w:rPr>
        <w:t xml:space="preserve"> 万元，其中年初预算 </w:t>
      </w:r>
      <w:r>
        <w:rPr>
          <w:rFonts w:hint="eastAsia" w:ascii="仿宋" w:hAnsi="仿宋" w:eastAsia="仿宋" w:cs="仿宋"/>
          <w:color w:val="000000"/>
          <w:kern w:val="0"/>
          <w:sz w:val="31"/>
          <w:szCs w:val="31"/>
          <w:lang w:val="en-US" w:eastAsia="zh-CN" w:bidi="ar"/>
        </w:rPr>
        <w:t>60</w:t>
      </w:r>
      <w:r>
        <w:rPr>
          <w:rFonts w:ascii="仿宋" w:hAnsi="仿宋" w:eastAsia="仿宋" w:cs="仿宋"/>
          <w:color w:val="000000"/>
          <w:kern w:val="0"/>
          <w:sz w:val="31"/>
          <w:szCs w:val="31"/>
          <w:lang w:val="en-US" w:eastAsia="zh-CN" w:bidi="ar"/>
        </w:rPr>
        <w:t xml:space="preserve"> 万元。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2022年支出56.15万元。</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二、项目支出绩效情况</w:t>
      </w:r>
      <w:r>
        <w:rPr>
          <w:rFonts w:hint="eastAsia" w:ascii="楷体" w:hAnsi="楷体" w:eastAsia="楷体" w:cs="楷体"/>
          <w:b/>
          <w:bCs/>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2022 年《株洲国家智能制造先行区创建方案》编制经费支出56.15万元，主要用于</w:t>
      </w:r>
      <w:r>
        <w:rPr>
          <w:rFonts w:hint="eastAsia" w:ascii="Times New Roman" w:hAnsi="Times New Roman" w:eastAsia="仿宋_GB2312"/>
          <w:kern w:val="0"/>
          <w:sz w:val="32"/>
          <w:szCs w:val="32"/>
          <w:lang w:val="en-US" w:eastAsia="zh-CN"/>
        </w:rPr>
        <w:t>采购招标代理服务费1.15</w:t>
      </w:r>
      <w:r>
        <w:rPr>
          <w:rFonts w:hint="eastAsia" w:ascii="仿宋" w:hAnsi="仿宋" w:eastAsia="仿宋" w:cs="仿宋"/>
          <w:color w:val="000000"/>
          <w:kern w:val="0"/>
          <w:sz w:val="31"/>
          <w:szCs w:val="31"/>
          <w:lang w:val="en-US" w:eastAsia="zh-CN" w:bidi="ar"/>
        </w:rPr>
        <w:t>万元</w:t>
      </w:r>
      <w:r>
        <w:rPr>
          <w:rFonts w:hint="eastAsia" w:ascii="Times New Roman" w:hAnsi="Times New Roman" w:eastAsia="仿宋_GB2312"/>
          <w:kern w:val="0"/>
          <w:sz w:val="32"/>
          <w:szCs w:val="32"/>
          <w:lang w:val="en-US" w:eastAsia="zh-CN"/>
        </w:rPr>
        <w:t>和</w:t>
      </w:r>
      <w:r>
        <w:rPr>
          <w:rFonts w:hint="eastAsia" w:ascii="Times New Roman" w:hAnsi="Times New Roman" w:eastAsia="仿宋_GB2312"/>
          <w:kern w:val="0"/>
          <w:sz w:val="32"/>
          <w:szCs w:val="32"/>
        </w:rPr>
        <w:t>创建方案编制</w:t>
      </w:r>
      <w:r>
        <w:rPr>
          <w:rFonts w:hint="eastAsia" w:ascii="Times New Roman" w:hAnsi="Times New Roman" w:eastAsia="仿宋_GB2312"/>
          <w:kern w:val="0"/>
          <w:sz w:val="32"/>
          <w:szCs w:val="32"/>
          <w:lang w:val="en-US" w:eastAsia="zh-CN"/>
        </w:rPr>
        <w:t>服务</w:t>
      </w:r>
      <w:r>
        <w:rPr>
          <w:rFonts w:hint="eastAsia" w:ascii="Times New Roman" w:hAnsi="Times New Roman" w:eastAsia="仿宋_GB2312"/>
          <w:kern w:val="0"/>
          <w:sz w:val="32"/>
          <w:szCs w:val="32"/>
        </w:rPr>
        <w:t>费</w:t>
      </w:r>
      <w:r>
        <w:rPr>
          <w:rFonts w:hint="eastAsia" w:ascii="Times New Roman" w:hAnsi="Times New Roman" w:eastAsia="仿宋_GB2312"/>
          <w:kern w:val="0"/>
          <w:sz w:val="32"/>
          <w:szCs w:val="32"/>
          <w:lang w:val="en-US" w:eastAsia="zh-CN"/>
        </w:rPr>
        <w:t>55</w:t>
      </w:r>
      <w:r>
        <w:rPr>
          <w:rFonts w:hint="eastAsia" w:ascii="仿宋" w:hAnsi="仿宋" w:eastAsia="仿宋" w:cs="仿宋"/>
          <w:color w:val="000000"/>
          <w:kern w:val="0"/>
          <w:sz w:val="31"/>
          <w:szCs w:val="31"/>
          <w:lang w:val="en-US" w:eastAsia="zh-CN" w:bidi="ar"/>
        </w:rPr>
        <w:t>万元</w:t>
      </w:r>
      <w:r>
        <w:rPr>
          <w:rFonts w:hint="eastAsia" w:ascii="Times New Roman" w:hAnsi="Times New Roman" w:eastAsia="仿宋_GB2312"/>
          <w:kern w:val="0"/>
          <w:sz w:val="32"/>
          <w:szCs w:val="32"/>
          <w:lang w:eastAsia="zh-CN"/>
        </w:rPr>
        <w:t>。</w:t>
      </w:r>
      <w:r>
        <w:rPr>
          <w:rFonts w:hint="eastAsia" w:ascii="仿宋" w:hAnsi="仿宋" w:eastAsia="仿宋" w:cs="仿宋"/>
          <w:color w:val="000000"/>
          <w:kern w:val="0"/>
          <w:sz w:val="31"/>
          <w:szCs w:val="31"/>
          <w:lang w:val="en-US" w:eastAsia="zh-CN" w:bidi="ar"/>
        </w:rPr>
        <w:t xml:space="preserve">项目实施及绩效情况如下： </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b/>
          <w:bCs/>
          <w:sz w:val="32"/>
          <w:szCs w:val="32"/>
          <w:lang w:val="en-US" w:eastAsia="zh-CN"/>
        </w:rPr>
      </w:pPr>
      <w:r>
        <w:rPr>
          <w:rFonts w:hint="eastAsia" w:ascii="Times New Roman" w:hAnsi="Times New Roman" w:eastAsia="仿宋_GB2312" w:cs="Times New Roman"/>
          <w:b/>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出台一批支持政策</w:t>
      </w:r>
      <w:r>
        <w:rPr>
          <w:rFonts w:ascii="Times New Roman" w:hAnsi="Times New Roman" w:eastAsia="仿宋_GB2312" w:cs="Times New Roman"/>
          <w:b/>
          <w:bCs/>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制定出台</w:t>
      </w:r>
      <w:r>
        <w:rPr>
          <w:rFonts w:hint="eastAsia" w:ascii="仿宋" w:hAnsi="仿宋" w:eastAsia="仿宋" w:cs="仿宋"/>
          <w:sz w:val="32"/>
          <w:szCs w:val="32"/>
        </w:rPr>
        <w:t>《株洲市智能制造服务提供商认定管理办法》（株工信发〔2022〕1号）、《株洲市智能制造标杆车间和标杆中小企业认定管理暂行办法》（株工信发〔2022〕33号）</w:t>
      </w:r>
      <w:r>
        <w:rPr>
          <w:rFonts w:hint="eastAsia" w:ascii="仿宋" w:hAnsi="仿宋" w:eastAsia="仿宋" w:cs="仿宋"/>
          <w:sz w:val="32"/>
          <w:szCs w:val="32"/>
          <w:lang w:val="en-US" w:eastAsia="zh-CN"/>
        </w:rPr>
        <w:t>等政策文件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给予获评企业一定资金奖补，引导市级标杆企业、车间从智能制造应用环节或场景总结经验，向行业输出技术和方案。支持市级智能制造服务商开展专题培训、改造诊断、高峰论坛等特色服务，重点培育为国省智能制造系统方案解决供应商。</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 w:hAnsi="仿宋" w:eastAsia="仿宋" w:cs="仿宋"/>
          <w:b/>
          <w:bCs/>
          <w:sz w:val="32"/>
          <w:szCs w:val="32"/>
          <w:lang w:val="en-US" w:eastAsia="zh-CN"/>
        </w:rPr>
        <w:t>2.建立一批培育名单。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积极落实国家推进智能制造能力成熟度自评估工作，累计推动100余家规上企业完成自评估工作，完成率居全省第2。</w:t>
      </w:r>
      <w:r>
        <w:rPr>
          <w:rFonts w:ascii="Times New Roman" w:hAnsi="Times New Roman" w:eastAsia="仿宋_GB2312" w:cs="Times New Roman"/>
          <w:color w:val="000000" w:themeColor="text1"/>
          <w:sz w:val="32"/>
          <w:szCs w:val="32"/>
          <w14:textFill>
            <w14:solidFill>
              <w14:schemeClr w14:val="tx1"/>
            </w14:solidFill>
          </w14:textFill>
        </w:rPr>
        <w:t>对照国家智能制造能力成熟度评估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标准和自评估结果</w:t>
      </w:r>
      <w:r>
        <w:rPr>
          <w:rFonts w:ascii="Times New Roman" w:hAnsi="Times New Roman" w:eastAsia="仿宋_GB2312" w:cs="Times New Roman"/>
          <w:color w:val="000000" w:themeColor="text1"/>
          <w:sz w:val="32"/>
          <w:szCs w:val="32"/>
          <w14:textFill>
            <w14:solidFill>
              <w14:schemeClr w14:val="tx1"/>
            </w14:solidFill>
          </w14:textFill>
        </w:rPr>
        <w:t>，建立全市智能制造能力成熟度分级名录库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根据企业分级和实力，制定智能制造企业梯度培育计划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，加快企业升档晋级步伐。2022年，向社会发布《株洲市智能制造标杆车间培育名单》，82家企业智能制造车间入库。</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 w:hAnsi="仿宋" w:eastAsia="仿宋" w:cs="仿宋"/>
          <w:b/>
          <w:bCs/>
          <w:sz w:val="32"/>
          <w:szCs w:val="32"/>
          <w:lang w:val="en-US" w:eastAsia="zh-CN"/>
        </w:rPr>
        <w:t>3.树立一批标杆示范。</w:t>
      </w:r>
      <w:r>
        <w:rPr>
          <w:rFonts w:hint="eastAsia" w:ascii="仿宋" w:hAnsi="仿宋" w:eastAsia="仿宋" w:cs="仿宋"/>
          <w:b w:val="0"/>
          <w:bCs w:val="0"/>
          <w:sz w:val="32"/>
          <w:szCs w:val="32"/>
          <w:lang w:val="en-US" w:eastAsia="zh-CN"/>
        </w:rPr>
        <w:t>突出示范带动，今年，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按照</w:t>
      </w:r>
      <w:r>
        <w:rPr>
          <w:rFonts w:ascii="Times New Roman" w:hAnsi="Times New Roman" w:eastAsia="仿宋_GB2312" w:cs="Times New Roman"/>
          <w:color w:val="000000" w:themeColor="text1"/>
          <w:sz w:val="32"/>
          <w:szCs w:val="32"/>
          <w14:textFill>
            <w14:solidFill>
              <w14:schemeClr w14:val="tx1"/>
            </w14:solidFill>
          </w14:textFill>
        </w:rPr>
        <w:t>《株洲市智能制造标杆车间和标杆中小企业认定管理办法》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评定要求</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经县市区组织、初审、推荐，申报市级智能制造标杆车间、标杆中小企业共有53个，后分别</w:t>
      </w:r>
      <w:r>
        <w:rPr>
          <w:rFonts w:ascii="Times New Roman" w:hAnsi="Times New Roman" w:eastAsia="仿宋_GB2312" w:cs="Times New Roman"/>
          <w:color w:val="000000" w:themeColor="text1"/>
          <w:sz w:val="32"/>
          <w:szCs w:val="32"/>
          <w14:textFill>
            <w14:solidFill>
              <w14:schemeClr w14:val="tx1"/>
            </w14:solidFill>
          </w14:textFill>
        </w:rPr>
        <w:t>认定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10个</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10个</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时代新材、株洲车辆、瑞德尔等8家企业入围2022年度湖南省智能制造标杆车间，中车株机、时代电动等企业入围2022年度湖南省智能制造标杆企业和国家智能制造示范工厂揭榜单位。其中，入选国家智能制造示范工厂揭榜单位数量居全省第一，构建了国省市三级智能制造标杆发展梯度培育模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中车株洲所轨道交通电气装备智能工厂标准应用入选工信部智能制造标准应用试点项目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仿宋" w:hAnsi="仿宋" w:eastAsia="仿宋" w:cs="仿宋"/>
          <w:sz w:val="32"/>
          <w:szCs w:val="32"/>
          <w:lang w:val="en-US" w:eastAsia="zh-CN"/>
        </w:rPr>
        <w:t>湖南思伯信息科技有限公司入选工信部中小企业数字化转型试点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形成一批典型案例。</w:t>
      </w:r>
      <w:r>
        <w:rPr>
          <w:rFonts w:ascii="Times New Roman" w:hAnsi="Times New Roman" w:eastAsia="仿宋_GB2312" w:cs="Times New Roman"/>
          <w:b w:val="0"/>
          <w:bCs/>
          <w:color w:val="000000" w:themeColor="text1"/>
          <w:sz w:val="32"/>
          <w:szCs w:val="32"/>
          <w14:textFill>
            <w14:solidFill>
              <w14:schemeClr w14:val="tx1"/>
            </w14:solidFill>
          </w14:textFill>
        </w:rPr>
        <w:t>建立典型案例遴选、更新、发布机制</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挖掘出一批具有原创性、先进性的技术成果和系统集成解决方案，有效增加了智能制造创新和供给能力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形成</w:t>
      </w:r>
      <w:r>
        <w:rPr>
          <w:rFonts w:ascii="Times New Roman" w:hAnsi="Times New Roman" w:eastAsia="仿宋_GB2312" w:cs="Times New Roman"/>
          <w:color w:val="000000" w:themeColor="text1"/>
          <w:sz w:val="32"/>
          <w:szCs w:val="32"/>
          <w14:textFill>
            <w14:solidFill>
              <w14:schemeClr w14:val="tx1"/>
            </w14:solidFill>
          </w14:textFill>
        </w:rPr>
        <w:t>一批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智能制造</w:t>
      </w:r>
      <w:r>
        <w:rPr>
          <w:rFonts w:ascii="Times New Roman" w:hAnsi="Times New Roman" w:eastAsia="仿宋_GB2312" w:cs="Times New Roman"/>
          <w:color w:val="000000" w:themeColor="text1"/>
          <w:sz w:val="32"/>
          <w:szCs w:val="32"/>
          <w14:textFill>
            <w14:solidFill>
              <w14:schemeClr w14:val="tx1"/>
            </w14:solidFill>
          </w14:textFill>
        </w:rPr>
        <w:t>示范应用典型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案例</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2022年，</w:t>
      </w:r>
      <w:r>
        <w:rPr>
          <w:rFonts w:hint="eastAsia" w:ascii="Times New Roman" w:hAnsi="Times New Roman" w:eastAsia="仿宋_GB2312" w:cs="Times New Roman"/>
          <w:color w:val="000000" w:themeColor="text1"/>
          <w:sz w:val="32"/>
          <w:szCs w:val="32"/>
          <w14:textFill>
            <w14:solidFill>
              <w14:schemeClr w14:val="tx1"/>
            </w14:solidFill>
          </w14:textFill>
        </w:rPr>
        <w:t>中车株洲电机有限公司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的数字孪生工厂建设、产线柔性配置和株洲瑞德尔智能装备有限公司产品数字化研发与设计</w:t>
      </w:r>
      <w:r>
        <w:rPr>
          <w:rFonts w:ascii="Times New Roman" w:hAnsi="Times New Roman" w:eastAsia="仿宋_GB2312" w:cs="Times New Roman"/>
          <w:color w:val="000000" w:themeColor="text1"/>
          <w:sz w:val="32"/>
          <w:szCs w:val="32"/>
          <w14:textFill>
            <w14:solidFill>
              <w14:schemeClr w14:val="tx1"/>
            </w14:solidFill>
          </w14:textFill>
        </w:rPr>
        <w:t>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个典型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场景</w:t>
      </w:r>
      <w:r>
        <w:rPr>
          <w:rFonts w:ascii="Times New Roman" w:hAnsi="Times New Roman" w:eastAsia="仿宋_GB2312" w:cs="Times New Roman"/>
          <w:color w:val="000000" w:themeColor="text1"/>
          <w:sz w:val="32"/>
          <w:szCs w:val="32"/>
          <w14:textFill>
            <w14:solidFill>
              <w14:schemeClr w14:val="tx1"/>
            </w14:solidFill>
          </w14:textFill>
        </w:rPr>
        <w:t>应用项目获评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国家</w:t>
      </w:r>
      <w:r>
        <w:rPr>
          <w:rFonts w:ascii="Times New Roman" w:hAnsi="Times New Roman" w:eastAsia="仿宋_GB2312" w:cs="Times New Roman"/>
          <w:color w:val="000000" w:themeColor="text1"/>
          <w:sz w:val="32"/>
          <w:szCs w:val="32"/>
          <w14:textFill>
            <w14:solidFill>
              <w14:schemeClr w14:val="tx1"/>
            </w14:solidFill>
          </w14:textFill>
        </w:rPr>
        <w:t>智能制造优秀场景。</w:t>
      </w:r>
      <w:r>
        <w:rPr>
          <w:rFonts w:hint="eastAsia" w:ascii="Times New Roman" w:hAnsi="Times New Roman" w:eastAsia="仿宋_GB2312" w:cs="Times New Roman"/>
          <w:color w:val="000000" w:themeColor="text1"/>
          <w:sz w:val="32"/>
          <w:szCs w:val="32"/>
          <w14:textFill>
            <w14:solidFill>
              <w14:schemeClr w14:val="tx1"/>
            </w14:solidFill>
          </w14:textFill>
        </w:rPr>
        <w:t>瑞德尔、有色金属学院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智能制造系统解决方案</w:t>
      </w:r>
      <w:r>
        <w:rPr>
          <w:rFonts w:hint="eastAsia" w:ascii="Times New Roman" w:hAnsi="Times New Roman" w:eastAsia="仿宋_GB2312" w:cs="Times New Roman"/>
          <w:color w:val="000000" w:themeColor="text1"/>
          <w:sz w:val="32"/>
          <w:szCs w:val="32"/>
          <w14:textFill>
            <w14:solidFill>
              <w14:schemeClr w14:val="tx1"/>
            </w14:solidFill>
          </w14:textFill>
        </w:rPr>
        <w:t>斩获国家第二届智能制造创新大赛奖3个。</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5.培育一批优秀服务商。</w:t>
      </w:r>
      <w:r>
        <w:rPr>
          <w:rFonts w:hint="eastAsia" w:ascii="Times New Roman" w:hAnsi="Times New Roman" w:eastAsia="仿宋_GB2312" w:cs="Times New Roman"/>
          <w:color w:val="auto"/>
          <w:sz w:val="32"/>
          <w:szCs w:val="32"/>
          <w:lang w:val="en-US" w:eastAsia="zh-CN"/>
        </w:rPr>
        <w:t>按照</w:t>
      </w:r>
      <w:r>
        <w:rPr>
          <w:rFonts w:ascii="Times New Roman" w:hAnsi="Times New Roman" w:eastAsia="仿宋_GB2312" w:cs="Times New Roman"/>
          <w:color w:val="auto"/>
          <w:sz w:val="32"/>
          <w:szCs w:val="32"/>
        </w:rPr>
        <w:t>《株洲市智能制造服务服务提供商认定管理办法》</w:t>
      </w:r>
      <w:r>
        <w:rPr>
          <w:rFonts w:hint="eastAsia" w:ascii="Times New Roman" w:hAnsi="Times New Roman" w:eastAsia="仿宋_GB2312" w:cs="Times New Roman"/>
          <w:color w:val="auto"/>
          <w:sz w:val="32"/>
          <w:szCs w:val="32"/>
          <w:lang w:val="en-US" w:eastAsia="zh-CN"/>
        </w:rPr>
        <w:t>认定要求</w:t>
      </w:r>
      <w:r>
        <w:rPr>
          <w:rFonts w:ascii="Times New Roman" w:hAnsi="Times New Roman" w:eastAsia="仿宋_GB2312" w:cs="Times New Roman"/>
          <w:color w:val="auto"/>
          <w:sz w:val="32"/>
          <w:szCs w:val="32"/>
        </w:rPr>
        <w:t>，定期发布推介一批</w:t>
      </w:r>
      <w:r>
        <w:rPr>
          <w:rFonts w:hint="eastAsia" w:ascii="Times New Roman" w:hAnsi="Times New Roman" w:eastAsia="仿宋_GB2312" w:cs="Times New Roman"/>
          <w:color w:val="auto"/>
          <w:sz w:val="32"/>
          <w:szCs w:val="32"/>
          <w:lang w:val="en-US" w:eastAsia="zh-CN"/>
        </w:rPr>
        <w:t>市级</w:t>
      </w:r>
      <w:r>
        <w:rPr>
          <w:rFonts w:ascii="Times New Roman" w:hAnsi="Times New Roman" w:eastAsia="仿宋_GB2312" w:cs="Times New Roman"/>
          <w:color w:val="auto"/>
          <w:sz w:val="32"/>
          <w:szCs w:val="32"/>
        </w:rPr>
        <w:t>智能制造优质服务商，为我市企业提供优质的咨询规划、技改设计、智能管理、运维服务等全流程智能制造解决方案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累计培育</w:t>
      </w:r>
      <w:r>
        <w:rPr>
          <w:rFonts w:ascii="Times New Roman" w:hAnsi="Times New Roman" w:eastAsia="仿宋_GB2312" w:cs="Times New Roman"/>
          <w:color w:val="auto"/>
          <w:sz w:val="32"/>
          <w:szCs w:val="32"/>
        </w:rPr>
        <w:t>具备较强诊断评估能力、整体设计能力、解决方案提供能力及有成功经验的</w:t>
      </w:r>
      <w:r>
        <w:rPr>
          <w:rFonts w:hint="eastAsia" w:ascii="Times New Roman" w:hAnsi="Times New Roman" w:eastAsia="仿宋_GB2312" w:cs="Times New Roman"/>
          <w:color w:val="auto"/>
          <w:sz w:val="32"/>
          <w:szCs w:val="32"/>
          <w:lang w:val="en-US" w:eastAsia="zh-CN"/>
        </w:rPr>
        <w:t>省市</w:t>
      </w:r>
      <w:r>
        <w:rPr>
          <w:rFonts w:ascii="Times New Roman" w:hAnsi="Times New Roman" w:eastAsia="仿宋_GB2312" w:cs="Times New Roman"/>
          <w:color w:val="auto"/>
          <w:sz w:val="32"/>
          <w:szCs w:val="32"/>
        </w:rPr>
        <w:t>智能制造服务商</w:t>
      </w:r>
      <w:r>
        <w:rPr>
          <w:rFonts w:hint="eastAsia" w:ascii="Times New Roman" w:hAnsi="Times New Roman" w:eastAsia="仿宋_GB2312" w:cs="Times New Roman"/>
          <w:color w:val="auto"/>
          <w:sz w:val="32"/>
          <w:szCs w:val="32"/>
          <w:lang w:val="en-US" w:eastAsia="zh-CN"/>
        </w:rPr>
        <w:t>24</w:t>
      </w:r>
      <w:r>
        <w:rPr>
          <w:rFonts w:ascii="Times New Roman" w:hAnsi="Times New Roman" w:eastAsia="仿宋_GB2312" w:cs="Times New Roman"/>
          <w:color w:val="auto"/>
          <w:sz w:val="32"/>
          <w:szCs w:val="32"/>
        </w:rPr>
        <w:t>家</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56家。</w:t>
      </w:r>
      <w:r>
        <w:rPr>
          <w:rFonts w:hint="eastAsia" w:ascii="Times New Roman" w:hAnsi="Times New Roman" w:eastAsia="仿宋_GB2312" w:cs="Times New Roman"/>
          <w:color w:val="auto"/>
          <w:sz w:val="32"/>
          <w:szCs w:val="32"/>
          <w:lang w:val="en-US" w:eastAsia="zh-CN"/>
        </w:rPr>
        <w:t>2022年，精益传动、瑞德尔、新长城科技等11家企业入围湖南省第四批智能制造系统解决方案供应商；株洲嘉成科技发展有限公司入选国家第五批智能制造系统解决方案供应商规范条件企业。</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6.搭建一批交流平台。</w:t>
      </w:r>
      <w:r>
        <w:rPr>
          <w:rFonts w:hint="eastAsia" w:ascii="仿宋" w:hAnsi="仿宋" w:eastAsia="仿宋" w:cs="仿宋"/>
          <w:b w:val="0"/>
          <w:bCs w:val="0"/>
          <w:sz w:val="32"/>
          <w:szCs w:val="32"/>
          <w:lang w:val="en-US" w:eastAsia="zh-CN"/>
        </w:rPr>
        <w:t>成立株洲市智能制造专家委员会，不断</w:t>
      </w:r>
      <w:r>
        <w:rPr>
          <w:rFonts w:ascii="Times New Roman" w:hAnsi="Times New Roman" w:eastAsia="仿宋_GB2312" w:cs="Times New Roman"/>
          <w:bCs/>
          <w:color w:val="000000" w:themeColor="text1"/>
          <w:kern w:val="44"/>
          <w:sz w:val="32"/>
          <w:szCs w:val="32"/>
          <w14:textFill>
            <w14:solidFill>
              <w14:schemeClr w14:val="tx1"/>
            </w14:solidFill>
          </w14:textFill>
        </w:rPr>
        <w:t>发挥智能制造专家人才库作用，</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提供</w:t>
      </w:r>
      <w:r>
        <w:rPr>
          <w:rFonts w:ascii="Times New Roman" w:hAnsi="Times New Roman" w:eastAsia="仿宋_GB2312" w:cs="Times New Roman"/>
          <w:bCs/>
          <w:color w:val="000000" w:themeColor="text1"/>
          <w:kern w:val="44"/>
          <w:sz w:val="32"/>
          <w:szCs w:val="32"/>
          <w14:textFill>
            <w14:solidFill>
              <w14:schemeClr w14:val="tx1"/>
            </w14:solidFill>
          </w14:textFill>
        </w:rPr>
        <w:t>智能制造发展的智力支持和专业指导。</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推动建立</w:t>
      </w:r>
      <w:r>
        <w:rPr>
          <w:rFonts w:ascii="Times New Roman" w:hAnsi="Times New Roman" w:eastAsia="仿宋_GB2312" w:cs="Times New Roman"/>
          <w:bCs/>
          <w:color w:val="000000" w:themeColor="text1"/>
          <w:kern w:val="44"/>
          <w:sz w:val="32"/>
          <w:szCs w:val="32"/>
          <w14:textFill>
            <w14:solidFill>
              <w14:schemeClr w14:val="tx1"/>
            </w14:solidFill>
          </w14:textFill>
        </w:rPr>
        <w:t>校地</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合作交流机制</w:t>
      </w:r>
      <w:r>
        <w:rPr>
          <w:rFonts w:ascii="Times New Roman" w:hAnsi="Times New Roman" w:eastAsia="仿宋_GB2312" w:cs="Times New Roman"/>
          <w:bCs/>
          <w:color w:val="000000" w:themeColor="text1"/>
          <w:kern w:val="44"/>
          <w:sz w:val="32"/>
          <w:szCs w:val="32"/>
          <w14:textFill>
            <w14:solidFill>
              <w14:schemeClr w14:val="tx1"/>
            </w14:solidFill>
          </w14:textFill>
        </w:rPr>
        <w:t>，</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与</w:t>
      </w:r>
      <w:r>
        <w:rPr>
          <w:rFonts w:ascii="Times New Roman" w:hAnsi="Times New Roman" w:eastAsia="仿宋_GB2312" w:cs="Times New Roman"/>
          <w:bCs/>
          <w:color w:val="000000" w:themeColor="text1"/>
          <w:kern w:val="44"/>
          <w:sz w:val="32"/>
          <w:szCs w:val="32"/>
          <w14:textFill>
            <w14:solidFill>
              <w14:schemeClr w14:val="tx1"/>
            </w14:solidFill>
          </w14:textFill>
        </w:rPr>
        <w:t>华中科技大学、东北大学等行业重点院校</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开展密切</w:t>
      </w:r>
      <w:r>
        <w:rPr>
          <w:rFonts w:ascii="Times New Roman" w:hAnsi="Times New Roman" w:eastAsia="仿宋_GB2312" w:cs="Times New Roman"/>
          <w:bCs/>
          <w:color w:val="000000" w:themeColor="text1"/>
          <w:kern w:val="44"/>
          <w:sz w:val="32"/>
          <w:szCs w:val="32"/>
          <w14:textFill>
            <w14:solidFill>
              <w14:schemeClr w14:val="tx1"/>
            </w14:solidFill>
          </w14:textFill>
        </w:rPr>
        <w:t>合作，</w:t>
      </w:r>
      <w:r>
        <w:rPr>
          <w:rFonts w:hint="eastAsia" w:ascii="Times New Roman" w:hAnsi="Times New Roman" w:eastAsia="仿宋_GB2312" w:cs="Times New Roman"/>
          <w:bCs/>
          <w:color w:val="000000" w:themeColor="text1"/>
          <w:kern w:val="44"/>
          <w:sz w:val="32"/>
          <w:szCs w:val="32"/>
          <w:lang w:val="en-US" w:eastAsia="zh-CN"/>
          <w14:textFill>
            <w14:solidFill>
              <w14:schemeClr w14:val="tx1"/>
            </w14:solidFill>
          </w14:textFill>
        </w:rPr>
        <w:t>推动建立</w:t>
      </w:r>
      <w:r>
        <w:rPr>
          <w:rFonts w:ascii="Times New Roman" w:hAnsi="Times New Roman" w:eastAsia="仿宋_GB2312" w:cs="Times New Roman"/>
          <w:bCs/>
          <w:color w:val="000000" w:themeColor="text1"/>
          <w:kern w:val="44"/>
          <w:sz w:val="32"/>
          <w:szCs w:val="32"/>
          <w14:textFill>
            <w14:solidFill>
              <w14:schemeClr w14:val="tx1"/>
            </w14:solidFill>
          </w14:textFill>
        </w:rPr>
        <w:t>博士工作站，</w:t>
      </w:r>
      <w:r>
        <w:rPr>
          <w:rFonts w:ascii="Times New Roman" w:hAnsi="Times New Roman" w:eastAsia="仿宋_GB2312" w:cs="Times New Roman"/>
          <w:color w:val="000000" w:themeColor="text1"/>
          <w:sz w:val="32"/>
          <w:szCs w:val="32"/>
          <w14:textFill>
            <w14:solidFill>
              <w14:schemeClr w14:val="tx1"/>
            </w14:solidFill>
          </w14:textFill>
        </w:rPr>
        <w:t>开展智能制造培训会、专家诊断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专题调研</w:t>
      </w:r>
      <w:r>
        <w:rPr>
          <w:rFonts w:ascii="Times New Roman" w:hAnsi="Times New Roman" w:eastAsia="仿宋_GB2312" w:cs="Times New Roman"/>
          <w:color w:val="000000" w:themeColor="text1"/>
          <w:sz w:val="32"/>
          <w:szCs w:val="32"/>
          <w14:textFill>
            <w14:solidFill>
              <w14:schemeClr w14:val="tx1"/>
            </w14:solidFill>
          </w14:textFill>
        </w:rPr>
        <w:t>等重要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服务</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开展智能制造典型案例大讨论活动，组织全市相关部门、园区和产业链重点企业参加，邀请信通院</w:t>
      </w:r>
      <w:r>
        <w:rPr>
          <w:rFonts w:ascii="Times New Roman" w:hAnsi="Times New Roman" w:eastAsia="仿宋_GB2312" w:cs="Times New Roman"/>
          <w:bCs/>
          <w:color w:val="000000" w:themeColor="text1"/>
          <w:kern w:val="44"/>
          <w:sz w:val="32"/>
          <w:szCs w:val="32"/>
          <w14:textFill>
            <w14:solidFill>
              <w14:schemeClr w14:val="tx1"/>
            </w14:solidFill>
          </w14:textFill>
        </w:rPr>
        <w:t>中南基地</w:t>
      </w:r>
      <w:r>
        <w:rPr>
          <w:rFonts w:hint="eastAsia" w:ascii="Times New Roman" w:hAnsi="Times New Roman" w:eastAsia="仿宋_GB2312" w:cs="Times New Roman"/>
          <w:bCs/>
          <w:color w:val="000000" w:themeColor="text1"/>
          <w:kern w:val="44"/>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湖南省智能制造协会等相关负责人授课培训，</w:t>
      </w:r>
      <w:r>
        <w:rPr>
          <w:rFonts w:hint="eastAsia" w:ascii="仿宋" w:hAnsi="仿宋" w:eastAsia="仿宋" w:cs="仿宋"/>
          <w:sz w:val="32"/>
          <w:szCs w:val="32"/>
          <w:lang w:val="en-US" w:eastAsia="zh-CN"/>
        </w:rPr>
        <w:t>大家集思广益、建言献策，进一步凝聚了全市上下齐心协力、齐抓共管推进智能制造发展的强大合力。</w:t>
      </w:r>
    </w:p>
    <w:p>
      <w:pPr>
        <w:widowControl/>
        <w:spacing w:line="600" w:lineRule="exact"/>
        <w:jc w:val="center"/>
        <w:rPr>
          <w:rFonts w:hint="eastAsia" w:ascii="方正大标宋简体" w:eastAsia="方正大标宋简体"/>
          <w:color w:val="000000"/>
          <w:sz w:val="36"/>
          <w:szCs w:val="36"/>
        </w:rPr>
      </w:pPr>
    </w:p>
    <w:p>
      <w:pPr>
        <w:widowControl/>
        <w:spacing w:line="600" w:lineRule="exact"/>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2022年度项目支出绩效自评表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1024"/>
        <w:gridCol w:w="1267"/>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w:t>
            </w:r>
          </w:p>
          <w:p>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hint="eastAsia" w:eastAsia="仿宋_GB2312"/>
                <w:color w:val="000000"/>
                <w:sz w:val="20"/>
                <w:szCs w:val="20"/>
              </w:rPr>
              <w:t>智能制造专项</w:t>
            </w: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株洲市工业和信息化局</w:t>
            </w:r>
          </w:p>
        </w:tc>
        <w:tc>
          <w:tcPr>
            <w:tcW w:w="1134" w:type="dxa"/>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装备工业与人工智能科</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eastAsia="仿宋_GB2312"/>
                <w:color w:val="000000"/>
                <w:sz w:val="20"/>
                <w:szCs w:val="20"/>
              </w:rPr>
            </w:pPr>
            <w:r>
              <w:rPr>
                <w:rFonts w:eastAsia="仿宋_GB2312"/>
                <w:color w:val="000000"/>
                <w:sz w:val="20"/>
                <w:szCs w:val="20"/>
              </w:rPr>
              <w:t>项目资金</w:t>
            </w:r>
          </w:p>
          <w:p>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年初</w:t>
            </w:r>
          </w:p>
          <w:p>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全年</w:t>
            </w:r>
          </w:p>
          <w:p>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全年</w:t>
            </w:r>
          </w:p>
          <w:p>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分值</w:t>
            </w:r>
          </w:p>
        </w:tc>
        <w:tc>
          <w:tcPr>
            <w:tcW w:w="1024"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执行率</w:t>
            </w:r>
          </w:p>
        </w:tc>
        <w:tc>
          <w:tcPr>
            <w:tcW w:w="1267"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200</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200</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200</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10</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100%</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200</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200</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认定智能制造标杆中小企业和标杆车间各</w:t>
            </w:r>
            <w:r>
              <w:rPr>
                <w:rFonts w:hint="eastAsia" w:eastAsia="仿宋_GB2312"/>
                <w:color w:val="000000"/>
                <w:sz w:val="20"/>
                <w:szCs w:val="20"/>
              </w:rPr>
              <w:t>10家</w:t>
            </w:r>
            <w:r>
              <w:rPr>
                <w:rFonts w:eastAsia="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根据</w:t>
            </w:r>
            <w:r>
              <w:rPr>
                <w:rFonts w:hint="eastAsia" w:eastAsia="仿宋_GB2312"/>
                <w:color w:val="000000"/>
                <w:sz w:val="20"/>
                <w:szCs w:val="20"/>
              </w:rPr>
              <w:t>《株洲市智能制造标杆车间和标杆中小企业认定管理暂行办法》，评选出立方新能源等10家智能制造标杆中小企业，以及中车时代电气的轨道交通核心零部件电气装备系统集成车间等10个智能制造标杆车间。</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绩</w:t>
            </w:r>
          </w:p>
          <w:p>
            <w:pPr>
              <w:widowControl/>
              <w:jc w:val="center"/>
              <w:rPr>
                <w:rFonts w:eastAsia="仿宋_GB2312"/>
                <w:color w:val="000000"/>
                <w:sz w:val="20"/>
                <w:szCs w:val="20"/>
              </w:rPr>
            </w:pPr>
            <w:r>
              <w:rPr>
                <w:rFonts w:eastAsia="仿宋_GB2312"/>
                <w:color w:val="000000"/>
                <w:sz w:val="20"/>
                <w:szCs w:val="20"/>
              </w:rPr>
              <w:t>效</w:t>
            </w:r>
          </w:p>
          <w:p>
            <w:pPr>
              <w:widowControl/>
              <w:jc w:val="center"/>
              <w:rPr>
                <w:rFonts w:eastAsia="仿宋_GB2312"/>
                <w:color w:val="000000"/>
                <w:sz w:val="20"/>
                <w:szCs w:val="20"/>
              </w:rPr>
            </w:pPr>
            <w:r>
              <w:rPr>
                <w:rFonts w:eastAsia="仿宋_GB2312"/>
                <w:color w:val="000000"/>
                <w:sz w:val="20"/>
                <w:szCs w:val="20"/>
              </w:rPr>
              <w:t>指</w:t>
            </w:r>
          </w:p>
          <w:p>
            <w:pPr>
              <w:widowControl/>
              <w:jc w:val="center"/>
              <w:rPr>
                <w:rFonts w:eastAsia="仿宋_GB2312"/>
                <w:color w:val="000000"/>
                <w:sz w:val="20"/>
                <w:szCs w:val="20"/>
              </w:rPr>
            </w:pPr>
            <w:r>
              <w:rPr>
                <w:rFonts w:eastAsia="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年度</w:t>
            </w:r>
          </w:p>
          <w:p>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实际</w:t>
            </w:r>
          </w:p>
          <w:p>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102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267" w:type="dxa"/>
            <w:tcBorders>
              <w:top w:val="nil"/>
              <w:left w:val="nil"/>
              <w:bottom w:val="single" w:color="auto" w:sz="4" w:space="0"/>
              <w:right w:val="single" w:color="auto" w:sz="4" w:space="0"/>
            </w:tcBorders>
            <w:noWrap w:val="0"/>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产出指标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(50分)</w:t>
            </w: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智能制造标杆中小企业数量</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rPr>
              <w:t>10个</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rPr>
              <w:t>10个</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智能制造标杆</w:t>
            </w:r>
            <w:r>
              <w:rPr>
                <w:rFonts w:hint="eastAsia" w:eastAsia="仿宋_GB2312"/>
                <w:color w:val="000000"/>
                <w:sz w:val="20"/>
                <w:szCs w:val="20"/>
              </w:rPr>
              <w:t>车间</w:t>
            </w:r>
            <w:r>
              <w:rPr>
                <w:rFonts w:eastAsia="仿宋_GB2312"/>
                <w:color w:val="000000"/>
                <w:sz w:val="20"/>
                <w:szCs w:val="20"/>
              </w:rPr>
              <w:t>数量</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rPr>
              <w:t>10个</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rPr>
              <w:t>10个</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智能制造标杆中小企业</w:t>
            </w:r>
            <w:r>
              <w:rPr>
                <w:rFonts w:hint="eastAsia" w:eastAsia="仿宋_GB2312"/>
                <w:color w:val="000000"/>
                <w:sz w:val="20"/>
                <w:szCs w:val="20"/>
              </w:rPr>
              <w:t>奖励</w:t>
            </w:r>
            <w:r>
              <w:rPr>
                <w:rFonts w:eastAsia="仿宋_GB2312"/>
                <w:color w:val="000000"/>
                <w:sz w:val="20"/>
                <w:szCs w:val="20"/>
              </w:rPr>
              <w:t>项目</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10万/个</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10万/个</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智能制造标杆</w:t>
            </w:r>
            <w:r>
              <w:rPr>
                <w:rFonts w:hint="eastAsia" w:eastAsia="仿宋_GB2312"/>
                <w:color w:val="000000"/>
                <w:sz w:val="20"/>
                <w:szCs w:val="20"/>
              </w:rPr>
              <w:t>车间奖励</w:t>
            </w:r>
            <w:r>
              <w:rPr>
                <w:rFonts w:eastAsia="仿宋_GB2312"/>
                <w:color w:val="000000"/>
                <w:sz w:val="20"/>
                <w:szCs w:val="20"/>
              </w:rPr>
              <w:t>项目</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10万/个</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10万/个</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效益指标</w:t>
            </w:r>
          </w:p>
          <w:p>
            <w:pPr>
              <w:widowControl/>
              <w:jc w:val="left"/>
              <w:rPr>
                <w:rFonts w:eastAsia="仿宋_GB2312"/>
                <w:color w:val="000000"/>
                <w:sz w:val="20"/>
                <w:szCs w:val="20"/>
              </w:rPr>
            </w:pPr>
          </w:p>
          <w:p>
            <w:pPr>
              <w:widowControl/>
              <w:jc w:val="left"/>
              <w:rPr>
                <w:rFonts w:eastAsia="仿宋_GB2312"/>
                <w:color w:val="000000"/>
                <w:sz w:val="20"/>
                <w:szCs w:val="20"/>
              </w:rPr>
            </w:pPr>
            <w:r>
              <w:rPr>
                <w:rFonts w:eastAsia="仿宋_GB2312"/>
                <w:color w:val="000000"/>
                <w:sz w:val="20"/>
                <w:szCs w:val="20"/>
              </w:rPr>
              <w:t>（30分）</w:t>
            </w:r>
          </w:p>
          <w:p>
            <w:pPr>
              <w:widowControl/>
              <w:jc w:val="left"/>
              <w:rPr>
                <w:rFonts w:eastAsia="仿宋_GB2312"/>
                <w:color w:val="000000"/>
                <w:sz w:val="20"/>
                <w:szCs w:val="20"/>
              </w:rPr>
            </w:pPr>
            <w:r>
              <w:rPr>
                <w:rFonts w:eastAsia="仿宋_GB2312"/>
                <w:color w:val="000000"/>
                <w:sz w:val="20"/>
                <w:szCs w:val="20"/>
              </w:rPr>
              <w:t>　</w:t>
            </w: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经济效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社会效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企业智能制造水平</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提升5%</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提升5%</w:t>
            </w:r>
          </w:p>
        </w:tc>
        <w:tc>
          <w:tcPr>
            <w:tcW w:w="82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15　</w:t>
            </w:r>
          </w:p>
        </w:tc>
        <w:tc>
          <w:tcPr>
            <w:tcW w:w="1024"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15</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生态效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center"/>
              <w:rPr>
                <w:rFonts w:eastAsia="仿宋_GB2312"/>
                <w:color w:val="000000"/>
                <w:sz w:val="20"/>
                <w:szCs w:val="20"/>
              </w:rPr>
            </w:pPr>
          </w:p>
        </w:tc>
        <w:tc>
          <w:tcPr>
            <w:tcW w:w="1080" w:type="dxa"/>
            <w:vMerge w:val="continue"/>
            <w:tcBorders>
              <w:left w:val="nil"/>
              <w:right w:val="single" w:color="auto" w:sz="4" w:space="0"/>
            </w:tcBorders>
            <w:noWrap w:val="0"/>
            <w:vAlign w:val="center"/>
          </w:tcPr>
          <w:p>
            <w:pPr>
              <w:widowControl/>
              <w:jc w:val="left"/>
              <w:rPr>
                <w:rFonts w:eastAsia="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增强企业核心竞争力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持续增强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持续增强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15</w:t>
            </w:r>
            <w:r>
              <w:rPr>
                <w:rFonts w:eastAsia="仿宋_GB2312"/>
                <w:color w:val="000000"/>
                <w:kern w:val="0"/>
                <w:szCs w:val="21"/>
              </w:rPr>
              <w:t>　</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13</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满意度</w:t>
            </w:r>
          </w:p>
          <w:p>
            <w:pPr>
              <w:widowControl/>
              <w:jc w:val="center"/>
              <w:rPr>
                <w:rFonts w:eastAsia="仿宋_GB2312"/>
                <w:color w:val="000000"/>
                <w:sz w:val="20"/>
                <w:szCs w:val="20"/>
              </w:rPr>
            </w:pPr>
            <w:r>
              <w:rPr>
                <w:rFonts w:eastAsia="仿宋_GB2312"/>
                <w:color w:val="000000"/>
                <w:sz w:val="20"/>
                <w:szCs w:val="20"/>
              </w:rPr>
              <w:t>指标</w:t>
            </w:r>
          </w:p>
          <w:p>
            <w:pPr>
              <w:widowControl/>
              <w:jc w:val="center"/>
              <w:rPr>
                <w:rFonts w:eastAsia="仿宋_GB2312"/>
                <w:color w:val="000000"/>
                <w:sz w:val="20"/>
                <w:szCs w:val="20"/>
              </w:rPr>
            </w:pPr>
            <w:r>
              <w:rPr>
                <w:rFonts w:eastAsia="仿宋_GB2312"/>
                <w:color w:val="000000"/>
                <w:sz w:val="20"/>
                <w:szCs w:val="20"/>
              </w:rPr>
              <w:t>（10分）</w:t>
            </w: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widowControl/>
              <w:jc w:val="center"/>
              <w:rPr>
                <w:rFonts w:hint="eastAsia" w:eastAsia="仿宋_GB2312"/>
                <w:color w:val="000000"/>
                <w:kern w:val="0"/>
                <w:szCs w:val="21"/>
              </w:rPr>
            </w:pPr>
            <w:r>
              <w:rPr>
                <w:rFonts w:hint="eastAsia" w:eastAsia="仿宋_GB2312"/>
                <w:color w:val="000000"/>
                <w:kern w:val="0"/>
                <w:szCs w:val="21"/>
              </w:rPr>
              <w:t>企业满意度　</w:t>
            </w:r>
          </w:p>
        </w:tc>
        <w:tc>
          <w:tcPr>
            <w:tcW w:w="1134" w:type="dxa"/>
            <w:tcBorders>
              <w:top w:val="nil"/>
              <w:left w:val="nil"/>
              <w:bottom w:val="single" w:color="auto" w:sz="4" w:space="0"/>
              <w:right w:val="single" w:color="auto" w:sz="4" w:space="0"/>
            </w:tcBorders>
            <w:noWrap w:val="0"/>
            <w:vAlign w:val="center"/>
          </w:tcPr>
          <w:p>
            <w:pPr>
              <w:widowControl/>
              <w:jc w:val="center"/>
              <w:rPr>
                <w:rFonts w:hint="eastAsia" w:eastAsia="仿宋_GB2312"/>
                <w:color w:val="000000"/>
                <w:kern w:val="0"/>
                <w:szCs w:val="21"/>
              </w:rPr>
            </w:pPr>
            <w:r>
              <w:rPr>
                <w:rFonts w:hint="eastAsia" w:eastAsia="仿宋_GB2312"/>
                <w:color w:val="000000"/>
                <w:kern w:val="0"/>
                <w:szCs w:val="21"/>
              </w:rPr>
              <w:t>≥80%　</w:t>
            </w:r>
          </w:p>
        </w:tc>
        <w:tc>
          <w:tcPr>
            <w:tcW w:w="1134" w:type="dxa"/>
            <w:tcBorders>
              <w:top w:val="nil"/>
              <w:left w:val="nil"/>
              <w:bottom w:val="single" w:color="auto" w:sz="4" w:space="0"/>
              <w:right w:val="single" w:color="auto" w:sz="4" w:space="0"/>
            </w:tcBorders>
            <w:noWrap w:val="0"/>
            <w:vAlign w:val="center"/>
          </w:tcPr>
          <w:p>
            <w:pPr>
              <w:widowControl/>
              <w:rPr>
                <w:rFonts w:hint="eastAsia" w:eastAsia="仿宋_GB2312"/>
                <w:color w:val="000000"/>
                <w:kern w:val="0"/>
                <w:szCs w:val="21"/>
              </w:rPr>
            </w:pPr>
            <w:r>
              <w:rPr>
                <w:rFonts w:hint="eastAsia" w:eastAsia="仿宋_GB2312"/>
                <w:color w:val="000000"/>
                <w:kern w:val="0"/>
                <w:szCs w:val="21"/>
              </w:rPr>
              <w:t>　100%</w:t>
            </w:r>
          </w:p>
        </w:tc>
        <w:tc>
          <w:tcPr>
            <w:tcW w:w="82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　</w:t>
            </w:r>
          </w:p>
        </w:tc>
        <w:tc>
          <w:tcPr>
            <w:tcW w:w="1024"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100</w:t>
            </w:r>
          </w:p>
        </w:tc>
        <w:tc>
          <w:tcPr>
            <w:tcW w:w="10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98</w:t>
            </w:r>
          </w:p>
        </w:tc>
        <w:tc>
          <w:tcPr>
            <w:tcW w:w="1267"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bl>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ODBiYjYzZTcxYWJhYzIwOThiMzJjZDMyOGRkMmQifQ=="/>
  </w:docVars>
  <w:rsids>
    <w:rsidRoot w:val="5BE844FE"/>
    <w:rsid w:val="00660BE0"/>
    <w:rsid w:val="05B922DB"/>
    <w:rsid w:val="0B901D30"/>
    <w:rsid w:val="192D184F"/>
    <w:rsid w:val="1CCC406F"/>
    <w:rsid w:val="1DD41F50"/>
    <w:rsid w:val="20994D8B"/>
    <w:rsid w:val="25445C0D"/>
    <w:rsid w:val="27182EAE"/>
    <w:rsid w:val="28AD37CB"/>
    <w:rsid w:val="30F46739"/>
    <w:rsid w:val="34337579"/>
    <w:rsid w:val="34B8182C"/>
    <w:rsid w:val="35011425"/>
    <w:rsid w:val="351962C6"/>
    <w:rsid w:val="35A16764"/>
    <w:rsid w:val="3BDD569D"/>
    <w:rsid w:val="489A776F"/>
    <w:rsid w:val="4DE4148C"/>
    <w:rsid w:val="500100D3"/>
    <w:rsid w:val="512A18AC"/>
    <w:rsid w:val="535F3A8F"/>
    <w:rsid w:val="5BE844FE"/>
    <w:rsid w:val="67DD2D7C"/>
    <w:rsid w:val="68F465CF"/>
    <w:rsid w:val="69FBFDAE"/>
    <w:rsid w:val="6C904861"/>
    <w:rsid w:val="6E3000DD"/>
    <w:rsid w:val="6F6124E5"/>
    <w:rsid w:val="72EB27F1"/>
    <w:rsid w:val="75FA49E1"/>
    <w:rsid w:val="7E6D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3"/>
    <w:next w:val="1"/>
    <w:qFormat/>
    <w:uiPriority w:val="0"/>
    <w:pPr>
      <w:spacing w:after="120"/>
    </w:pPr>
    <w:rPr>
      <w:szCs w:val="24"/>
    </w:rPr>
  </w:style>
  <w:style w:type="paragraph" w:styleId="3">
    <w:name w:val="Normal Indent"/>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1526</Words>
  <Characters>1589</Characters>
  <Lines>0</Lines>
  <Paragraphs>0</Paragraphs>
  <TotalTime>0</TotalTime>
  <ScaleCrop>false</ScaleCrop>
  <LinksUpToDate>false</LinksUpToDate>
  <CharactersWithSpaces>1601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2023-04-27T00:13:00Z</dcterms:created>
  <dc:creator>cp</dc:creator>
  <cp:lastModifiedBy>greatwall</cp:lastModifiedBy>
  <dcterms:modified xsi:type="dcterms:W3CDTF">2023-12-05T16:08:31Z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12DF19894BC5EADC4BD66E65E897AEB0</vt:lpwstr>
  </property>
</Properties>
</file>