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 w:eastAsia="zh-CN"/>
        </w:rPr>
        <w:t>附件</w:t>
      </w:r>
      <w:r>
        <w:rPr>
          <w:rFonts w:hint="eastAsia" w:ascii="方正黑体_GBK" w:hAnsi="方正黑体_GBK" w:eastAsia="方正黑体_GBK" w:cs="方正黑体_GBK"/>
          <w:sz w:val="32"/>
          <w:szCs w:val="32"/>
          <w:lang w:val="en-US" w:eastAsia="zh-CN"/>
        </w:rPr>
        <w:t>1</w:t>
      </w:r>
    </w:p>
    <w:p>
      <w:pPr>
        <w:widowControl/>
        <w:numPr>
          <w:ilvl w:val="0"/>
          <w:numId w:val="0"/>
        </w:numPr>
        <w:jc w:val="center"/>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val="en-US" w:eastAsia="zh-CN"/>
        </w:rPr>
        <w:t>法定代表人身份证明</w:t>
      </w:r>
    </w:p>
    <w:p>
      <w:pPr>
        <w:adjustRightInd w:val="0"/>
        <w:snapToGrid w:val="0"/>
        <w:spacing w:line="360" w:lineRule="auto"/>
        <w:jc w:val="center"/>
        <w:rPr>
          <w:rFonts w:hint="eastAsia" w:ascii="仿宋" w:hAnsi="仿宋" w:eastAsia="仿宋_GB2312" w:cs="仿宋"/>
          <w:b w:val="0"/>
          <w:bCs w:val="0"/>
          <w:sz w:val="21"/>
          <w:szCs w:val="21"/>
        </w:rPr>
      </w:pP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投标人名称：</w:t>
      </w:r>
      <w:r>
        <w:rPr>
          <w:rFonts w:hint="eastAsia" w:ascii="仿宋" w:hAnsi="仿宋" w:eastAsia="仿宋_GB2312" w:cs="仿宋"/>
          <w:sz w:val="28"/>
          <w:szCs w:val="28"/>
          <w:highlight w:val="none"/>
          <w:u w:val="single"/>
          <w:lang w:val="en-US" w:eastAsia="zh-CN"/>
        </w:rPr>
        <w:t xml:space="preserve"> </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sz w:val="28"/>
          <w:szCs w:val="28"/>
          <w:highlight w:val="none"/>
          <w:u w:val="single"/>
          <w:lang w:val="en-US" w:eastAsia="zh-CN"/>
        </w:rPr>
        <w:t xml:space="preserve"> </w:t>
      </w:r>
      <w:r>
        <w:rPr>
          <w:rFonts w:hint="eastAsia" w:ascii="仿宋" w:hAnsi="仿宋" w:eastAsia="仿宋_GB2312" w:cs="仿宋"/>
          <w:sz w:val="28"/>
          <w:szCs w:val="28"/>
          <w:highlight w:val="none"/>
        </w:rPr>
        <w:t xml:space="preserve">                      </w:t>
      </w: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单位性质：</w:t>
      </w:r>
      <w:r>
        <w:rPr>
          <w:rFonts w:hint="eastAsia" w:ascii="仿宋" w:hAnsi="仿宋" w:eastAsia="仿宋_GB2312" w:cs="仿宋"/>
          <w:sz w:val="28"/>
          <w:szCs w:val="28"/>
          <w:highlight w:val="none"/>
          <w:u w:val="single"/>
          <w:lang w:val="en-US" w:eastAsia="zh-CN"/>
        </w:rPr>
        <w:t xml:space="preserve">                   </w:t>
      </w:r>
      <w:r>
        <w:rPr>
          <w:rFonts w:hint="eastAsia" w:ascii="仿宋" w:hAnsi="仿宋" w:eastAsia="仿宋_GB2312" w:cs="仿宋"/>
          <w:sz w:val="28"/>
          <w:szCs w:val="28"/>
          <w:highlight w:val="none"/>
        </w:rPr>
        <w:t xml:space="preserve">                    </w:t>
      </w: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成立时间：</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年</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月</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日</w:t>
      </w: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经营期限：</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年</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月</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日</w:t>
      </w:r>
      <w:r>
        <w:rPr>
          <w:rFonts w:hint="eastAsia" w:ascii="仿宋" w:hAnsi="仿宋" w:eastAsia="仿宋_GB2312" w:cs="仿宋"/>
          <w:color w:val="auto"/>
          <w:kern w:val="0"/>
          <w:sz w:val="28"/>
          <w:szCs w:val="28"/>
          <w:lang w:val="en-US" w:eastAsia="zh-CN"/>
        </w:rPr>
        <w:t>至</w:t>
      </w:r>
      <w:r>
        <w:rPr>
          <w:rFonts w:hint="eastAsia" w:ascii="仿宋" w:hAnsi="仿宋" w:eastAsia="仿宋_GB2312" w:cs="仿宋"/>
          <w:color w:val="auto"/>
          <w:kern w:val="0"/>
          <w:sz w:val="28"/>
          <w:szCs w:val="28"/>
          <w:u w:val="single"/>
          <w:lang w:val="en-US" w:eastAsia="zh-CN"/>
        </w:rPr>
        <w:t>无固定期限</w:t>
      </w:r>
      <w:r>
        <w:rPr>
          <w:rFonts w:hint="eastAsia" w:ascii="仿宋" w:hAnsi="仿宋" w:eastAsia="仿宋_GB2312" w:cs="仿宋"/>
          <w:color w:val="auto"/>
          <w:kern w:val="0"/>
          <w:sz w:val="28"/>
          <w:szCs w:val="28"/>
        </w:rPr>
        <w:t xml:space="preserve">   </w:t>
      </w:r>
      <w:r>
        <w:rPr>
          <w:rFonts w:hint="eastAsia" w:ascii="仿宋" w:hAnsi="仿宋" w:eastAsia="仿宋_GB2312" w:cs="仿宋"/>
          <w:sz w:val="28"/>
          <w:szCs w:val="28"/>
          <w:highlight w:val="none"/>
        </w:rPr>
        <w:t xml:space="preserve">           </w:t>
      </w: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color w:val="auto"/>
          <w:kern w:val="0"/>
          <w:sz w:val="28"/>
          <w:szCs w:val="28"/>
        </w:rPr>
        <w:t>姓名：</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lang w:val="en-US" w:eastAsia="zh-CN"/>
        </w:rPr>
        <w:t xml:space="preserve"> </w:t>
      </w:r>
      <w:r>
        <w:rPr>
          <w:rFonts w:hint="eastAsia" w:ascii="仿宋" w:hAnsi="仿宋" w:eastAsia="仿宋_GB2312" w:cs="仿宋"/>
          <w:color w:val="auto"/>
          <w:kern w:val="0"/>
          <w:sz w:val="28"/>
          <w:szCs w:val="28"/>
        </w:rPr>
        <w:t>性别：</w:t>
      </w:r>
      <w:r>
        <w:rPr>
          <w:rFonts w:hint="eastAsia" w:ascii="仿宋" w:hAnsi="仿宋" w:eastAsia="仿宋_GB2312" w:cs="仿宋"/>
          <w:color w:val="auto"/>
          <w:kern w:val="0"/>
          <w:sz w:val="28"/>
          <w:szCs w:val="28"/>
          <w:u w:val="single"/>
        </w:rPr>
        <w:t xml:space="preserve"> </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u w:val="single"/>
        </w:rPr>
        <w:t xml:space="preserve"> </w:t>
      </w:r>
      <w:r>
        <w:rPr>
          <w:rFonts w:hint="eastAsia" w:ascii="仿宋" w:hAnsi="仿宋" w:eastAsia="仿宋_GB2312" w:cs="仿宋"/>
          <w:color w:val="auto"/>
          <w:kern w:val="0"/>
          <w:sz w:val="28"/>
          <w:szCs w:val="28"/>
        </w:rPr>
        <w:t xml:space="preserve"> 年龄：</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职务：</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rPr>
        <w:t>系</w:t>
      </w:r>
      <w:r>
        <w:rPr>
          <w:rFonts w:hint="eastAsia" w:ascii="仿宋" w:hAnsi="仿宋" w:eastAsia="仿宋_GB2312" w:cs="仿宋"/>
          <w:color w:val="auto"/>
          <w:kern w:val="0"/>
          <w:sz w:val="28"/>
          <w:szCs w:val="28"/>
          <w:u w:val="single"/>
        </w:rPr>
        <w:t xml:space="preserve"> </w:t>
      </w:r>
      <w:r>
        <w:rPr>
          <w:rFonts w:hint="eastAsia" w:ascii="仿宋" w:hAnsi="仿宋" w:eastAsia="仿宋_GB2312" w:cs="仿宋"/>
          <w:color w:val="auto"/>
          <w:kern w:val="0"/>
          <w:sz w:val="28"/>
          <w:szCs w:val="28"/>
          <w:u w:val="single"/>
          <w:lang w:val="en-US" w:eastAsia="zh-CN"/>
        </w:rPr>
        <w:t xml:space="preserve">                  </w:t>
      </w:r>
      <w:r>
        <w:rPr>
          <w:rFonts w:hint="eastAsia" w:ascii="仿宋" w:hAnsi="仿宋" w:eastAsia="仿宋_GB2312" w:cs="仿宋"/>
          <w:color w:val="auto"/>
          <w:kern w:val="0"/>
          <w:sz w:val="28"/>
          <w:szCs w:val="28"/>
          <w:u w:val="single"/>
        </w:rPr>
        <w:t xml:space="preserve"> </w:t>
      </w:r>
      <w:r>
        <w:rPr>
          <w:rFonts w:hint="eastAsia" w:ascii="仿宋" w:hAnsi="仿宋" w:eastAsia="仿宋_GB2312" w:cs="仿宋"/>
          <w:color w:val="auto"/>
          <w:kern w:val="0"/>
          <w:sz w:val="28"/>
          <w:szCs w:val="28"/>
        </w:rPr>
        <w:t xml:space="preserve"> （</w:t>
      </w:r>
      <w:r>
        <w:rPr>
          <w:rFonts w:hint="eastAsia" w:ascii="仿宋" w:hAnsi="仿宋" w:eastAsia="仿宋_GB2312" w:cs="仿宋"/>
          <w:color w:val="auto"/>
          <w:sz w:val="28"/>
          <w:szCs w:val="28"/>
        </w:rPr>
        <w:t>供应商</w:t>
      </w:r>
      <w:r>
        <w:rPr>
          <w:rFonts w:hint="eastAsia" w:ascii="仿宋" w:hAnsi="仿宋" w:eastAsia="仿宋_GB2312" w:cs="仿宋"/>
          <w:color w:val="auto"/>
          <w:kern w:val="0"/>
          <w:sz w:val="28"/>
          <w:szCs w:val="28"/>
        </w:rPr>
        <w:t>名称）的法定代表人。</w:t>
      </w:r>
    </w:p>
    <w:p>
      <w:pPr>
        <w:spacing w:line="360" w:lineRule="auto"/>
        <w:ind w:left="480" w:hanging="560" w:hangingChars="20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 xml:space="preserve">   特此证明。</w:t>
      </w:r>
    </w:p>
    <w:p>
      <w:pPr>
        <w:spacing w:line="480" w:lineRule="exact"/>
        <w:ind w:left="480" w:hanging="560" w:hangingChars="200"/>
        <w:jc w:val="left"/>
        <w:rPr>
          <w:rFonts w:hint="eastAsia" w:ascii="仿宋" w:hAnsi="仿宋" w:eastAsia="仿宋_GB2312" w:cs="仿宋"/>
          <w:sz w:val="28"/>
          <w:szCs w:val="28"/>
          <w:highlight w:val="none"/>
        </w:rPr>
      </w:pPr>
    </w:p>
    <w:p>
      <w:pPr>
        <w:spacing w:line="480" w:lineRule="exact"/>
        <w:ind w:left="559" w:leftChars="266" w:firstLine="0" w:firstLineChars="0"/>
        <w:jc w:val="left"/>
        <w:rPr>
          <w:rFonts w:hint="eastAsia" w:ascii="仿宋" w:hAnsi="仿宋" w:eastAsia="仿宋_GB2312" w:cs="仿宋"/>
          <w:sz w:val="28"/>
          <w:szCs w:val="28"/>
          <w:highlight w:val="none"/>
        </w:rPr>
      </w:pPr>
      <w:r>
        <w:rPr>
          <w:rFonts w:hint="eastAsia" w:ascii="仿宋" w:hAnsi="仿宋" w:eastAsia="仿宋_GB2312" w:cs="仿宋"/>
          <w:sz w:val="28"/>
          <w:szCs w:val="28"/>
          <w:highlight w:val="none"/>
        </w:rPr>
        <w:t>附：法定代表人身份证明</w:t>
      </w:r>
    </w:p>
    <w:p>
      <w:pPr>
        <w:spacing w:line="480" w:lineRule="exact"/>
        <w:ind w:left="480" w:hanging="480" w:hangingChars="200"/>
        <w:jc w:val="left"/>
        <w:rPr>
          <w:rFonts w:hint="eastAsia" w:ascii="仿宋" w:hAnsi="仿宋" w:eastAsia="仿宋" w:cs="仿宋"/>
          <w:sz w:val="24"/>
          <w:szCs w:val="24"/>
          <w:highlight w:val="none"/>
        </w:rPr>
      </w:pPr>
      <w:r>
        <w:rPr>
          <w:rFonts w:hint="eastAsia" w:ascii="仿宋" w:hAnsi="仿宋" w:eastAsia="仿宋_GB2312" w:cs="仿宋"/>
          <w:sz w:val="24"/>
          <w:szCs w:val="24"/>
          <w:highlight w:val="none"/>
        </w:rPr>
        <w:t xml:space="preserve">  </w:t>
      </w:r>
    </w:p>
    <w:tbl>
      <w:tblPr>
        <w:tblStyle w:val="9"/>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4356" w:type="dxa"/>
            <w:noWrap w:val="0"/>
            <w:vAlign w:val="center"/>
          </w:tcPr>
          <w:p>
            <w:pPr>
              <w:pageBreakBefore w:val="0"/>
              <w:kinsoku/>
              <w:wordWrap/>
              <w:overflowPunct/>
              <w:topLinePunct w:val="0"/>
              <w:bidi w:val="0"/>
              <w:adjustRightInd w:val="0"/>
              <w:snapToGrid w:val="0"/>
              <w:spacing w:before="157" w:beforeLines="50" w:line="360" w:lineRule="auto"/>
              <w:jc w:val="center"/>
              <w:rPr>
                <w:rFonts w:ascii="宋体" w:hAnsi="宋体"/>
                <w:color w:val="auto"/>
                <w:szCs w:val="21"/>
                <w:highlight w:val="none"/>
              </w:rPr>
            </w:pPr>
          </w:p>
        </w:tc>
        <w:tc>
          <w:tcPr>
            <w:tcW w:w="4643" w:type="dxa"/>
            <w:noWrap w:val="0"/>
            <w:vAlign w:val="center"/>
          </w:tcPr>
          <w:p>
            <w:pPr>
              <w:pageBreakBefore w:val="0"/>
              <w:kinsoku/>
              <w:wordWrap/>
              <w:overflowPunct/>
              <w:topLinePunct w:val="0"/>
              <w:bidi w:val="0"/>
              <w:adjustRightInd w:val="0"/>
              <w:snapToGrid w:val="0"/>
              <w:spacing w:before="157" w:beforeLines="50" w:line="360" w:lineRule="auto"/>
              <w:jc w:val="center"/>
              <w:rPr>
                <w:rFonts w:ascii="宋体" w:hAnsi="宋体"/>
                <w:color w:val="auto"/>
                <w:szCs w:val="21"/>
                <w:highlight w:val="none"/>
              </w:rPr>
            </w:pPr>
          </w:p>
        </w:tc>
      </w:tr>
    </w:tbl>
    <w:p>
      <w:pPr>
        <w:pStyle w:val="7"/>
        <w:rPr>
          <w:rFonts w:hint="eastAsia"/>
        </w:rPr>
      </w:pPr>
    </w:p>
    <w:p>
      <w:pPr>
        <w:pStyle w:val="3"/>
        <w:rPr>
          <w:rFonts w:hint="eastAsia"/>
        </w:rPr>
      </w:pPr>
    </w:p>
    <w:p>
      <w:pPr>
        <w:spacing w:line="560" w:lineRule="exact"/>
        <w:jc w:val="center"/>
        <w:rPr>
          <w:rFonts w:hint="eastAsia" w:ascii="黑体" w:hAnsi="黑体" w:eastAsia="黑体" w:cs="黑体"/>
          <w:sz w:val="32"/>
          <w:szCs w:val="32"/>
          <w:highlight w:val="none"/>
          <w:lang w:val="en-US" w:eastAsia="zh-CN"/>
        </w:rPr>
        <w:sectPr>
          <w:footerReference r:id="rId3" w:type="default"/>
          <w:pgSz w:w="11906" w:h="16838"/>
          <w:pgMar w:top="1984" w:right="1531" w:bottom="1701" w:left="1531" w:header="851" w:footer="992" w:gutter="0"/>
          <w:pgNumType w:fmt="decimal"/>
          <w:cols w:space="425" w:num="1"/>
          <w:docGrid w:type="lines" w:linePitch="312" w:charSpace="0"/>
        </w:sectPr>
      </w:pPr>
    </w:p>
    <w:p>
      <w:pPr>
        <w:widowControl/>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 w:eastAsia="zh-CN"/>
        </w:rPr>
        <w:t>附件</w:t>
      </w:r>
      <w:r>
        <w:rPr>
          <w:rFonts w:hint="default" w:ascii="方正黑体_GBK" w:hAnsi="方正黑体_GBK" w:eastAsia="方正黑体_GBK" w:cs="方正黑体_GBK"/>
          <w:sz w:val="32"/>
          <w:szCs w:val="32"/>
          <w:lang w:val="en-US" w:eastAsia="zh-CN"/>
        </w:rPr>
        <w:t>2</w:t>
      </w:r>
    </w:p>
    <w:p>
      <w:pPr>
        <w:spacing w:line="56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资格自审表</w:t>
      </w:r>
    </w:p>
    <w:p>
      <w:pPr>
        <w:pStyle w:val="7"/>
        <w:rPr>
          <w:rFonts w:hint="default" w:ascii="Times New Roman" w:hAnsi="Times New Roman" w:cs="Times New Roman"/>
          <w:sz w:val="32"/>
          <w:szCs w:val="32"/>
          <w:lang w:val="en-US" w:eastAsia="zh-CN"/>
        </w:rPr>
      </w:pPr>
    </w:p>
    <w:tbl>
      <w:tblPr>
        <w:tblStyle w:val="8"/>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5404"/>
        <w:gridCol w:w="147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8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_GB2312" w:cs="仿宋"/>
                <w:sz w:val="32"/>
                <w:szCs w:val="32"/>
                <w:highlight w:val="none"/>
                <w:lang w:eastAsia="zh-CN"/>
              </w:rPr>
            </w:pPr>
            <w:r>
              <w:rPr>
                <w:rFonts w:hint="eastAsia" w:ascii="仿宋" w:hAnsi="仿宋" w:eastAsia="仿宋_GB2312" w:cs="仿宋"/>
                <w:sz w:val="32"/>
                <w:szCs w:val="32"/>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eastAsia="zh-CN"/>
              </w:rPr>
            </w:pPr>
            <w:r>
              <w:rPr>
                <w:rFonts w:hint="eastAsia" w:ascii="仿宋" w:hAnsi="仿宋" w:eastAsia="仿宋_GB2312" w:cs="仿宋"/>
                <w:sz w:val="32"/>
                <w:szCs w:val="32"/>
                <w:highlight w:val="none"/>
                <w:lang w:eastAsia="zh-CN"/>
              </w:rPr>
              <w:t>类别</w:t>
            </w:r>
          </w:p>
        </w:tc>
        <w:tc>
          <w:tcPr>
            <w:tcW w:w="285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_GB2312" w:cs="仿宋"/>
                <w:sz w:val="32"/>
                <w:szCs w:val="32"/>
                <w:highlight w:val="none"/>
                <w:lang w:val="en-US" w:eastAsia="zh-CN"/>
              </w:rPr>
              <w:t>资质情况</w:t>
            </w:r>
          </w:p>
        </w:tc>
        <w:tc>
          <w:tcPr>
            <w:tcW w:w="1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eastAsia="zh-CN"/>
              </w:rPr>
            </w:pPr>
            <w:r>
              <w:rPr>
                <w:rFonts w:hint="eastAsia" w:ascii="仿宋" w:hAnsi="仿宋" w:eastAsia="仿宋_GB2312" w:cs="仿宋"/>
                <w:sz w:val="32"/>
                <w:szCs w:val="32"/>
                <w:highlight w:val="none"/>
                <w:lang w:eastAsia="zh-CN"/>
              </w:rPr>
              <w:t>是否具备参与资格条件（打钩）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8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rPr>
            </w:pPr>
          </w:p>
        </w:tc>
        <w:tc>
          <w:tcPr>
            <w:tcW w:w="28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eastAsia="zh-CN"/>
              </w:rPr>
            </w:pPr>
            <w:r>
              <w:rPr>
                <w:rFonts w:hint="eastAsia" w:ascii="仿宋" w:hAnsi="仿宋" w:eastAsia="仿宋_GB2312" w:cs="仿宋"/>
                <w:sz w:val="32"/>
                <w:szCs w:val="32"/>
                <w:highlight w:val="none"/>
                <w:lang w:eastAsia="zh-CN"/>
              </w:rPr>
              <w:t>符合</w:t>
            </w:r>
          </w:p>
        </w:tc>
        <w:tc>
          <w:tcPr>
            <w:tcW w:w="77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eastAsia="zh-CN"/>
              </w:rPr>
            </w:pPr>
            <w:r>
              <w:rPr>
                <w:rFonts w:hint="eastAsia" w:ascii="仿宋" w:hAnsi="仿宋" w:eastAsia="仿宋_GB2312" w:cs="仿宋"/>
                <w:sz w:val="32"/>
                <w:szCs w:val="32"/>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8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val="en-US" w:eastAsia="zh-CN"/>
              </w:rPr>
              <w:t>项目审计</w:t>
            </w:r>
          </w:p>
        </w:tc>
        <w:tc>
          <w:tcPr>
            <w:tcW w:w="285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kern w:val="2"/>
                <w:sz w:val="32"/>
                <w:szCs w:val="32"/>
                <w:highlight w:val="none"/>
                <w:lang w:val="en-US" w:eastAsia="zh-CN" w:bidi="ar-SA"/>
              </w:rPr>
              <w:t>具备独立法人资格持有有效的营业执照</w:t>
            </w:r>
            <w:r>
              <w:rPr>
                <w:rFonts w:hint="eastAsia" w:ascii="Times New Roman" w:hAnsi="Times New Roman" w:eastAsia="仿宋_GB2312" w:cs="Times New Roman"/>
                <w:kern w:val="2"/>
                <w:sz w:val="32"/>
                <w:szCs w:val="32"/>
                <w:highlight w:val="none"/>
                <w:lang w:val="en-US" w:eastAsia="zh-CN" w:bidi="ar-SA"/>
              </w:rPr>
              <w:t>，经营范围包含预算编制</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77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8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2855" w:type="pct"/>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具备</w:t>
            </w:r>
            <w:r>
              <w:rPr>
                <w:rFonts w:hint="eastAsia" w:ascii="Times New Roman" w:hAnsi="Times New Roman" w:eastAsia="仿宋_GB2312" w:cs="Times New Roman"/>
                <w:kern w:val="2"/>
                <w:sz w:val="32"/>
                <w:szCs w:val="32"/>
                <w:highlight w:val="none"/>
                <w:lang w:val="en-US" w:eastAsia="zh-CN" w:bidi="ar-SA"/>
              </w:rPr>
              <w:t>咨询行业</w:t>
            </w:r>
            <w:r>
              <w:rPr>
                <w:rFonts w:hint="default" w:ascii="Times New Roman" w:hAnsi="Times New Roman" w:eastAsia="仿宋_GB2312" w:cs="Times New Roman"/>
                <w:kern w:val="2"/>
                <w:sz w:val="32"/>
                <w:szCs w:val="32"/>
                <w:highlight w:val="none"/>
                <w:lang w:val="en-US" w:eastAsia="zh-CN" w:bidi="ar-SA"/>
              </w:rPr>
              <w:t>执业证书，专业资质符合国家相关规定</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77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8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285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highlight w:val="none"/>
                <w:lang w:val="en-US" w:eastAsia="zh-CN" w:bidi="ar-SA"/>
              </w:rPr>
              <w:t>项目负责人需为一级注册造价工程师</w:t>
            </w:r>
            <w:r>
              <w:rPr>
                <w:rFonts w:hint="default" w:ascii="Times New Roman" w:hAnsi="Times New Roman" w:eastAsia="仿宋_GB2312" w:cs="Times New Roman"/>
                <w:kern w:val="2"/>
                <w:sz w:val="32"/>
                <w:szCs w:val="32"/>
                <w:highlight w:val="none"/>
                <w:lang w:val="en-US" w:eastAsia="zh-CN" w:bidi="ar-SA"/>
              </w:rPr>
              <w:t>。</w:t>
            </w:r>
          </w:p>
        </w:tc>
        <w:tc>
          <w:tcPr>
            <w:tcW w:w="7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c>
          <w:tcPr>
            <w:tcW w:w="77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2"/>
                <w:szCs w:val="32"/>
                <w:highlight w:val="none"/>
              </w:rPr>
            </w:pPr>
          </w:p>
        </w:tc>
      </w:tr>
    </w:tbl>
    <w:p>
      <w:pPr>
        <w:spacing w:line="560" w:lineRule="exact"/>
        <w:jc w:val="both"/>
        <w:rPr>
          <w:rFonts w:hint="default" w:ascii="仿宋" w:hAnsi="仿宋" w:eastAsia="仿宋_GB2312" w:cs="仿宋"/>
          <w:sz w:val="32"/>
          <w:szCs w:val="32"/>
          <w:highlight w:val="none"/>
          <w:lang w:val="en-US" w:eastAsia="zh-CN"/>
        </w:rPr>
      </w:pPr>
      <w:r>
        <w:rPr>
          <w:rFonts w:hint="eastAsia" w:ascii="仿宋" w:hAnsi="仿宋" w:eastAsia="仿宋_GB2312" w:cs="仿宋"/>
          <w:sz w:val="32"/>
          <w:szCs w:val="32"/>
          <w:highlight w:val="none"/>
          <w:lang w:val="en-US" w:eastAsia="zh-CN"/>
        </w:rPr>
        <w:t>请根据资格审查表自行准备资料，提供资料需加盖公章</w:t>
      </w:r>
    </w:p>
    <w:p>
      <w:pPr>
        <w:pStyle w:val="7"/>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sz w:val="32"/>
          <w:szCs w:val="32"/>
          <w:highlight w:val="none"/>
          <w:lang w:val="en-US" w:eastAsia="zh-CN"/>
        </w:rPr>
      </w:pPr>
    </w:p>
    <w:p>
      <w:pPr>
        <w:pStyle w:val="3"/>
        <w:rPr>
          <w:rFonts w:hint="default" w:ascii="Times New Roman" w:hAnsi="Times New Roman" w:cs="Times New Roman"/>
          <w:highlight w:val="none"/>
          <w:lang w:val="en-US" w:eastAsia="zh-CN"/>
        </w:rPr>
      </w:pPr>
    </w:p>
    <w:p>
      <w:pPr>
        <w:pStyle w:val="3"/>
        <w:rPr>
          <w:rFonts w:hint="default" w:ascii="Times New Roman" w:hAnsi="Times New Roman" w:cs="Times New Roman"/>
          <w:highlight w:val="none"/>
          <w:lang w:val="en-US" w:eastAsia="zh-CN"/>
        </w:rPr>
      </w:pPr>
    </w:p>
    <w:p>
      <w:pPr>
        <w:pStyle w:val="3"/>
        <w:rPr>
          <w:rFonts w:hint="eastAsia"/>
        </w:rPr>
      </w:pPr>
    </w:p>
    <w:p>
      <w:pPr>
        <w:widowControl/>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 w:eastAsia="zh-CN"/>
        </w:rPr>
        <w:t>附件</w:t>
      </w:r>
      <w:r>
        <w:rPr>
          <w:rFonts w:hint="default" w:ascii="方正黑体_GBK" w:hAnsi="方正黑体_GBK" w:eastAsia="方正黑体_GBK" w:cs="方正黑体_GBK"/>
          <w:sz w:val="32"/>
          <w:szCs w:val="32"/>
          <w:lang w:val="en-US" w:eastAsia="zh-CN"/>
        </w:rPr>
        <w:t>3</w:t>
      </w:r>
    </w:p>
    <w:p>
      <w:pPr>
        <w:spacing w:line="56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报价单</w:t>
      </w:r>
    </w:p>
    <w:p>
      <w:pPr>
        <w:pStyle w:val="7"/>
        <w:rPr>
          <w:rFonts w:hint="eastAsia"/>
          <w:lang w:val="en-US" w:eastAsia="zh-CN"/>
        </w:rPr>
      </w:pPr>
    </w:p>
    <w:tbl>
      <w:tblPr>
        <w:tblStyle w:val="8"/>
        <w:tblW w:w="50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5820"/>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_GB2312" w:cs="仿宋"/>
                <w:sz w:val="32"/>
                <w:szCs w:val="32"/>
                <w:highlight w:val="none"/>
                <w:lang w:eastAsia="zh-CN"/>
              </w:rPr>
            </w:pPr>
            <w:r>
              <w:rPr>
                <w:rFonts w:hint="eastAsia" w:ascii="仿宋" w:hAnsi="仿宋" w:eastAsia="仿宋_GB2312" w:cs="仿宋"/>
                <w:sz w:val="32"/>
                <w:szCs w:val="32"/>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eastAsia="zh-CN"/>
              </w:rPr>
            </w:pPr>
            <w:r>
              <w:rPr>
                <w:rFonts w:hint="eastAsia" w:ascii="仿宋" w:hAnsi="仿宋" w:eastAsia="仿宋_GB2312" w:cs="仿宋"/>
                <w:sz w:val="32"/>
                <w:szCs w:val="32"/>
                <w:highlight w:val="none"/>
                <w:lang w:eastAsia="zh-CN"/>
              </w:rPr>
              <w:t>类别</w:t>
            </w:r>
          </w:p>
        </w:tc>
        <w:tc>
          <w:tcPr>
            <w:tcW w:w="315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_GB2312" w:cs="仿宋"/>
                <w:sz w:val="32"/>
                <w:szCs w:val="32"/>
                <w:highlight w:val="none"/>
                <w:lang w:val="en-US" w:eastAsia="zh-CN"/>
              </w:rPr>
              <w:t>工作内容</w:t>
            </w:r>
          </w:p>
        </w:tc>
        <w:tc>
          <w:tcPr>
            <w:tcW w:w="127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_GB2312" w:cs="仿宋"/>
                <w:sz w:val="32"/>
                <w:szCs w:val="32"/>
                <w:highlight w:val="none"/>
                <w:lang w:val="en-US" w:eastAsia="zh-CN"/>
              </w:rPr>
              <w:t>报价：固定总价（大写）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p>
        </w:tc>
        <w:tc>
          <w:tcPr>
            <w:tcW w:w="315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摸底全国制造业新型技术改造城市试点全流程支撑服务招投标情况，提供全国制造业新型技术改造城市试点全流程支撑服务招投标调研报告</w:t>
            </w:r>
          </w:p>
        </w:tc>
        <w:tc>
          <w:tcPr>
            <w:tcW w:w="127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p>
        </w:tc>
        <w:tc>
          <w:tcPr>
            <w:tcW w:w="3159" w:type="pct"/>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参与编制制造业新型技术改造城市试点全流程支撑服务工作方案。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highlight w:val="none"/>
              </w:rPr>
            </w:pPr>
          </w:p>
        </w:tc>
        <w:tc>
          <w:tcPr>
            <w:tcW w:w="127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p>
        </w:tc>
        <w:tc>
          <w:tcPr>
            <w:tcW w:w="315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编制制造业新型技术改造城市试点全流程支撑服务招投标预算。</w:t>
            </w:r>
          </w:p>
        </w:tc>
        <w:tc>
          <w:tcPr>
            <w:tcW w:w="127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p>
        </w:tc>
        <w:tc>
          <w:tcPr>
            <w:tcW w:w="315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功能点法编制新型技术改造软件平台定制开发预算。</w:t>
            </w:r>
          </w:p>
        </w:tc>
        <w:tc>
          <w:tcPr>
            <w:tcW w:w="127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5000" w:type="pct"/>
            <w:gridSpan w:val="3"/>
            <w:noWrap w:val="0"/>
            <w:vAlign w:val="center"/>
          </w:tcPr>
          <w:p>
            <w:pPr>
              <w:pStyle w:val="7"/>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其他承诺：</w:t>
            </w:r>
          </w:p>
          <w:p>
            <w:pPr>
              <w:pStyle w:val="3"/>
              <w:rPr>
                <w:rFonts w:hint="eastAsia" w:ascii="Times New Roman" w:hAnsi="Times New Roman" w:eastAsia="仿宋_GB2312" w:cs="Times New Roman"/>
                <w:sz w:val="32"/>
                <w:szCs w:val="32"/>
                <w:highlight w:val="none"/>
                <w:lang w:val="en-US" w:eastAsia="zh-CN"/>
              </w:rPr>
            </w:pPr>
          </w:p>
          <w:p>
            <w:pPr>
              <w:pStyle w:val="3"/>
              <w:rPr>
                <w:rFonts w:hint="eastAsia" w:ascii="Times New Roman" w:hAnsi="Times New Roman" w:eastAsia="仿宋_GB2312" w:cs="Times New Roman"/>
                <w:sz w:val="32"/>
                <w:szCs w:val="32"/>
                <w:highlight w:val="none"/>
                <w:lang w:val="en-US" w:eastAsia="zh-CN"/>
              </w:rPr>
            </w:pPr>
          </w:p>
          <w:p>
            <w:pPr>
              <w:pStyle w:val="3"/>
              <w:wordWrap w:val="0"/>
              <w:jc w:val="righ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盖章：       </w:t>
            </w:r>
          </w:p>
          <w:p>
            <w:pPr>
              <w:pStyle w:val="3"/>
              <w:wordWrap w:val="0"/>
              <w:jc w:val="righ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日期：       </w:t>
            </w:r>
          </w:p>
        </w:tc>
      </w:tr>
    </w:tbl>
    <w:p>
      <w:pPr>
        <w:pStyle w:val="4"/>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rPr>
      </w:pPr>
      <w:bookmarkStart w:id="0" w:name="_GoBack"/>
      <w:bookmarkEnd w:id="0"/>
    </w:p>
    <w:sectPr>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C1BF8"/>
    <w:rsid w:val="032C1BF8"/>
    <w:rsid w:val="05E30D0F"/>
    <w:rsid w:val="0AD6392F"/>
    <w:rsid w:val="1F7E16F7"/>
    <w:rsid w:val="27133E0D"/>
    <w:rsid w:val="3C815A18"/>
    <w:rsid w:val="417A6026"/>
    <w:rsid w:val="42784CF1"/>
    <w:rsid w:val="4C114203"/>
    <w:rsid w:val="5311687F"/>
    <w:rsid w:val="574868BE"/>
    <w:rsid w:val="63B93A09"/>
    <w:rsid w:val="6AB77E17"/>
    <w:rsid w:val="6F3F341C"/>
    <w:rsid w:val="7A6A7A61"/>
    <w:rsid w:val="7B3C6817"/>
    <w:rsid w:val="7B923F28"/>
    <w:rsid w:val="7BC9569A"/>
    <w:rsid w:val="7FEF2FE2"/>
    <w:rsid w:val="7FFFA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hint="eastAsia"/>
      <w:sz w:val="18"/>
    </w:rPr>
  </w:style>
  <w:style w:type="paragraph" w:styleId="3">
    <w:name w:val="Normal Indent"/>
    <w:basedOn w:val="1"/>
    <w:qFormat/>
    <w:uiPriority w:val="0"/>
    <w:pPr>
      <w:ind w:firstLine="420"/>
    </w:pPr>
  </w:style>
  <w:style w:type="paragraph" w:styleId="4">
    <w:name w:val="Body Text Indent"/>
    <w:basedOn w:val="1"/>
    <w:next w:val="5"/>
    <w:qFormat/>
    <w:uiPriority w:val="0"/>
    <w:pPr>
      <w:spacing w:line="480" w:lineRule="auto"/>
      <w:ind w:firstLine="560" w:firstLineChars="200"/>
    </w:pPr>
    <w:rPr>
      <w:sz w:val="28"/>
      <w:szCs w:val="2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3"/>
    <w:qFormat/>
    <w:uiPriority w:val="0"/>
    <w:pPr>
      <w:ind w:firstLine="96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1653</Words>
  <Characters>1726</Characters>
  <Lines>0</Lines>
  <Paragraphs>0</Paragraphs>
  <TotalTime>1</TotalTime>
  <ScaleCrop>false</ScaleCrop>
  <LinksUpToDate>false</LinksUpToDate>
  <CharactersWithSpaces>1912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2025-09-22T23:22:00Z</dcterms:created>
  <dc:creator>易剑</dc:creator>
  <cp:lastModifiedBy>kylin</cp:lastModifiedBy>
  <cp:lastPrinted>2025-09-23T09:42:00Z</cp:lastPrinted>
  <dcterms:modified xsi:type="dcterms:W3CDTF">2025-09-23T10:10:56Z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F2FF9E2CE16A65C6A101D268F3E705AB</vt:lpwstr>
  </property>
  <property fmtid="{D5CDD505-2E9C-101B-9397-08002B2CF9AE}" pid="4" name="KSOTemplateDocerSaveRecord">
    <vt:lpwstr>eyJoZGlkIjoiY2ExMGIxOGU0N2NhOWM2MTNhZjUzMTY3YWI3ZDZkNDQiLCJ1c2VySWQiOiI1MjA5NDE5MzgifQ==</vt:lpwstr>
  </property>
</Properties>
</file>